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1D555">
      <w:pPr>
        <w:jc w:val="center"/>
        <w:rPr>
          <w:rFonts w:hint="default" w:ascii="方正小标宋简体" w:eastAsia="方正小标宋简体"/>
          <w:color w:val="FF0000"/>
          <w:spacing w:val="80"/>
          <w:w w:val="66"/>
          <w:sz w:val="116"/>
          <w:szCs w:val="116"/>
          <w:lang w:val="en-US" w:eastAsia="zh-CN"/>
        </w:rPr>
      </w:pP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403718561"/>
        </w:rPr>
        <w:t>白河县农业</w:t>
      </w:r>
      <w:r>
        <w:rPr>
          <w:rFonts w:hint="eastAsia" w:ascii="方正小标宋简体" w:eastAsia="方正小标宋简体"/>
          <w:color w:val="FF0000"/>
          <w:spacing w:val="1"/>
          <w:w w:val="85"/>
          <w:kern w:val="0"/>
          <w:sz w:val="96"/>
          <w:szCs w:val="96"/>
          <w:fitText w:val="8208" w:id="403718561"/>
          <w:lang w:val="en-US" w:eastAsia="zh-CN"/>
        </w:rPr>
        <w:t>技术推广</w:t>
      </w:r>
      <w:r>
        <w:rPr>
          <w:rFonts w:hint="eastAsia" w:ascii="方正小标宋简体" w:eastAsia="方正小标宋简体"/>
          <w:color w:val="FF0000"/>
          <w:spacing w:val="45"/>
          <w:w w:val="85"/>
          <w:kern w:val="0"/>
          <w:sz w:val="96"/>
          <w:szCs w:val="96"/>
          <w:fitText w:val="8208" w:id="403718561"/>
          <w:lang w:val="en-US" w:eastAsia="zh-CN"/>
        </w:rPr>
        <w:t>站</w:t>
      </w:r>
    </w:p>
    <w:p w14:paraId="2EA03E91">
      <w:pPr>
        <w:spacing w:line="240" w:lineRule="exact"/>
        <w:jc w:val="center"/>
        <w:rPr>
          <w:rFonts w:hint="eastAsia"/>
          <w:sz w:val="32"/>
          <w:szCs w:val="32"/>
        </w:rPr>
      </w:pPr>
      <w:r>
        <w:rPr>
          <w:rFonts w:hint="eastAsia" w:asci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5358765" cy="3810"/>
                <wp:effectExtent l="0" t="28575" r="13335" b="4381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8765" cy="3810"/>
                        </a:xfrm>
                        <a:prstGeom prst="straightConnector1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29.65pt;height:0.3pt;width:421.95pt;z-index:251659264;mso-width-relative:page;mso-height-relative:page;" filled="f" stroked="t" coordsize="21600,21600" o:gfxdata="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aa1YL1gAAAAYBAAAPAAAAAAAAAAEAIAAA&#10;ACIAAABkcnMvZG93bnJldi54bWxQSwECFAAUAAAACACHTuJA70Youg4CAAAABAAADgAAAAAAAAAB&#10;ACAAAAAlAQAAZHJzL2Uyb0RvYy54bWxQSwUGAAAAAAYABgBZAQAApQUAAAAA&#10;">
                <v:fill on="f" focussize="0,0"/>
                <v:stroke weight="4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  <w:szCs w:val="32"/>
        </w:rPr>
        <w:t xml:space="preserve">                   </w:t>
      </w:r>
    </w:p>
    <w:p w14:paraId="45BCEB45">
      <w:pPr>
        <w:spacing w:line="320" w:lineRule="exact"/>
        <w:rPr>
          <w:rFonts w:ascii="Calibri"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14:paraId="28BD0807">
      <w:pPr>
        <w:spacing w:line="260" w:lineRule="exact"/>
        <w:rPr>
          <w:sz w:val="32"/>
          <w:szCs w:val="32"/>
        </w:rPr>
      </w:pPr>
    </w:p>
    <w:p w14:paraId="04E97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 w14:paraId="6C659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白河县2024年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中央财政粮油生产保障资金（扩种油菜）使用方案</w:t>
      </w:r>
    </w:p>
    <w:p w14:paraId="2CCA0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按照安康市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提前下达2024年部分中央财政粮油生产保障资金预算的通知》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（安财农〔202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号）文件要求，下达白河县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部分中央财政粮油生产保障资金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（扩种油菜）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万元，为做好我县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2024年部分中央财政粮油生产保障资金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（扩种油菜）实施工作，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特制订此方案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B1AE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一、实施范围</w:t>
      </w:r>
    </w:p>
    <w:p w14:paraId="2708C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省市对该项粮油生产保障项目资金使用要求，并结合我县生产发展实际，本次资金实施范围为县域内油菜扩种的地域，实施对象原则上为开发冬闲田扩种冬油菜的生产经营主体，包括种植大户、家庭农场、农民专业合作社、农业企业、村集体经济组织等，全县实施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4666亩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067E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实施标准</w:t>
      </w:r>
    </w:p>
    <w:p w14:paraId="3AA0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按照省市农业生产发展项目资金要求，补贴标准以扩大油菜种植验收完成面积为基准，每亩补助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标准150元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。资金可以补贴种子、化肥、农药、农机具服务等物化成本，也可以以现金方式直接补助种植户。</w:t>
      </w:r>
    </w:p>
    <w:p w14:paraId="3A095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三、资金补助流程</w:t>
      </w:r>
    </w:p>
    <w:p w14:paraId="5F188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由各镇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组织辖区内符合补贴条件的油菜种植规模经营主体进行申报，并提供耕地流转协议、代耕代种协议等佐证材料。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组成核查验收组，按照申报条件，进行实地考察、综合评审，提出核查验收意见。经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核查验收的经营主体、完成面积及补助金额，要分别在经营主体从事经营或服务所在的行政村张榜公示，并在镇级信息网上同时进行公示，公示期不少于7天。公示结束后，由镇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登记造册，将补助资金奖补到户。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所有兑付资料报县农业农村局存档。</w:t>
      </w:r>
    </w:p>
    <w:p w14:paraId="1D7F0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四、工作要求</w:t>
      </w:r>
    </w:p>
    <w:p w14:paraId="1F1C2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按照粮食安全党政同责的要求，对本次纳入补贴的，各镇政府要加强统筹协调，依据202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生产计划组织落实，建立健全分工负责的工作机制，加快抓好工作落实。</w:t>
      </w:r>
    </w:p>
    <w:p w14:paraId="75186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（二）严格技术标准。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要严格按照“六定六统一”领导抓点示范模式，即“定包抓领导、统一制作示范牌，定地点、统一播种时间，定规模、统一指导管理，定作物、统一种植品种，定模式、统一技术规范，定技术负责单位（人员）、统一跟进示范（服务）”，对未按要求进行规范种植的，一律不予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付补贴资金。</w:t>
      </w:r>
    </w:p>
    <w:p w14:paraId="593A1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（三）强化资金监管。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各镇要切实加强资金监管，强化支出责任，确保专款专用，资金主要用油菜扩种的种植户或经营主体补助。要严格资金事前现场抽查审核、事中随机抽查、事后专项核查等，强化资金的审核和监管。</w:t>
      </w:r>
    </w:p>
    <w:p w14:paraId="42BBC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（四）做好绩效管理。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请各镇按照农业专项资金管理有关规定做好绩效管理，绩效目标填报要与投入金额相匹配，清晰反映资金使用效果，确保绩效目标如期实现。</w:t>
      </w:r>
    </w:p>
    <w:p w14:paraId="68F0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附件：白河县2024年中央财政粮油生产保障资金（扩种油菜）分配计划表</w:t>
      </w:r>
    </w:p>
    <w:p w14:paraId="6A946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  <w:lang w:eastAsia="zh-CN"/>
        </w:rPr>
      </w:pPr>
    </w:p>
    <w:p w14:paraId="14F0384C">
      <w:pPr>
        <w:pStyle w:val="8"/>
        <w:rPr>
          <w:rFonts w:hint="eastAsia"/>
          <w:sz w:val="32"/>
          <w:szCs w:val="32"/>
          <w:lang w:eastAsia="zh-CN"/>
        </w:rPr>
      </w:pPr>
    </w:p>
    <w:p w14:paraId="733EAFF2">
      <w:pPr>
        <w:pStyle w:val="8"/>
        <w:ind w:left="0" w:leftChars="0" w:firstLine="0" w:firstLineChars="0"/>
        <w:rPr>
          <w:rFonts w:hint="eastAsia"/>
          <w:sz w:val="32"/>
          <w:szCs w:val="32"/>
          <w:lang w:eastAsia="zh-CN"/>
        </w:rPr>
      </w:pPr>
    </w:p>
    <w:p w14:paraId="50F5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农业技术推广站</w:t>
      </w:r>
    </w:p>
    <w:p w14:paraId="65AB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6D212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A32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 w14:paraId="681A9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9"/>
        <w:tblpPr w:leftFromText="180" w:rightFromText="180" w:vertAnchor="text" w:horzAnchor="page" w:tblpX="1849" w:tblpY="1539"/>
        <w:tblOverlap w:val="never"/>
        <w:tblW w:w="82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9"/>
        <w:gridCol w:w="1883"/>
        <w:gridCol w:w="1882"/>
        <w:gridCol w:w="1776"/>
      </w:tblGrid>
      <w:tr w14:paraId="405429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9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扩种面积</w:t>
            </w:r>
          </w:p>
          <w:p w14:paraId="5177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2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 w14:paraId="05F9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F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63B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5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D166D5D">
            <w:pPr>
              <w:spacing w:beforeLines="0" w:afterLines="0"/>
              <w:jc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137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67320A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20550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C53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B4A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中厂镇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E32670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240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24F27F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36000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3EB8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B59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9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</w:t>
            </w:r>
            <w:r>
              <w:rPr>
                <w:rStyle w:val="11"/>
                <w:lang w:val="en-US" w:eastAsia="zh-CN" w:bidi="ar"/>
              </w:rPr>
              <w:t>朳镇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80C0AF2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70791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31350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AD1C5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B0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2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卡子镇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6363522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425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5E6B257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63750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A41F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AAE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02C11E3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1200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088E93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180100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C0F26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9E90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B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宋家镇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1DF9A7D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411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0C18EF2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61650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9F25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5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3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双丰镇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3378E1F7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251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926A0D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37650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68E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8B5F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西营镇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AEA3319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337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0E3B84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50550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CE0A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9CF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9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仓上镇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38B46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F9682B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61200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281F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88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9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冷水镇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44E15184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722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9A9797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108300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5F3B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0C60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麻虎镇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3379779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326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4BD9B9E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48900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C8E50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EA44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A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62FDF22B">
            <w:pPr>
              <w:spacing w:beforeLines="0" w:afterLine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4666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BB9D762">
            <w:pPr>
              <w:spacing w:beforeLines="0" w:afterLines="0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700000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AFD9"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82F3E2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白河县2024年中央财政粮油生产保障资金（扩种油菜）分配计划表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DD3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8690C4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8690C4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ODE3ZDljYTI0OTNiNTM1OGZkNTIzNDk1YmM5YTkifQ=="/>
  </w:docVars>
  <w:rsids>
    <w:rsidRoot w:val="00172A27"/>
    <w:rsid w:val="00196A16"/>
    <w:rsid w:val="013F69CD"/>
    <w:rsid w:val="03530854"/>
    <w:rsid w:val="03964843"/>
    <w:rsid w:val="03F22314"/>
    <w:rsid w:val="04F76EFB"/>
    <w:rsid w:val="08F93C9F"/>
    <w:rsid w:val="091E1D91"/>
    <w:rsid w:val="0A8E1FC5"/>
    <w:rsid w:val="0C4B3386"/>
    <w:rsid w:val="0C527703"/>
    <w:rsid w:val="0C7762BB"/>
    <w:rsid w:val="0EFD4BAC"/>
    <w:rsid w:val="126627AC"/>
    <w:rsid w:val="16A8423D"/>
    <w:rsid w:val="1C943441"/>
    <w:rsid w:val="1CF50BE0"/>
    <w:rsid w:val="1D2E0B6D"/>
    <w:rsid w:val="1E057737"/>
    <w:rsid w:val="220457B0"/>
    <w:rsid w:val="23AF112F"/>
    <w:rsid w:val="25DF264D"/>
    <w:rsid w:val="28727704"/>
    <w:rsid w:val="36BB0DB0"/>
    <w:rsid w:val="3B092C26"/>
    <w:rsid w:val="3F811172"/>
    <w:rsid w:val="405D2807"/>
    <w:rsid w:val="493A153D"/>
    <w:rsid w:val="49907A40"/>
    <w:rsid w:val="49A0261A"/>
    <w:rsid w:val="4E4D5A30"/>
    <w:rsid w:val="4F8A0E3E"/>
    <w:rsid w:val="51883945"/>
    <w:rsid w:val="545876DE"/>
    <w:rsid w:val="545F1D96"/>
    <w:rsid w:val="565B5FFB"/>
    <w:rsid w:val="5B097E32"/>
    <w:rsid w:val="5DCF1BDC"/>
    <w:rsid w:val="5F9161CE"/>
    <w:rsid w:val="60F113AB"/>
    <w:rsid w:val="6181280A"/>
    <w:rsid w:val="65433079"/>
    <w:rsid w:val="65C2779A"/>
    <w:rsid w:val="67312698"/>
    <w:rsid w:val="67803FAE"/>
    <w:rsid w:val="6B8464E0"/>
    <w:rsid w:val="6FF70D1C"/>
    <w:rsid w:val="73890BF8"/>
    <w:rsid w:val="77FD46F2"/>
    <w:rsid w:val="7942131F"/>
    <w:rsid w:val="79AA71A0"/>
    <w:rsid w:val="7CC60348"/>
    <w:rsid w:val="7F4F0963"/>
    <w:rsid w:val="7FE5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eastAsia="仿宋_GB2312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2"/>
    <w:next w:val="8"/>
    <w:qFormat/>
    <w:uiPriority w:val="99"/>
    <w:pPr>
      <w:ind w:firstLine="420" w:firstLineChars="100"/>
    </w:pPr>
    <w:rPr>
      <w:rFonts w:ascii="Times New Roman" w:hAnsi="Times New Roman" w:eastAsia="宋体" w:cs="Times New Roman"/>
    </w:rPr>
  </w:style>
  <w:style w:type="paragraph" w:styleId="8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1">
    <w:name w:val="font3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1154</Words>
  <Characters>1263</Characters>
  <Lines>1</Lines>
  <Paragraphs>1</Paragraphs>
  <TotalTime>0</TotalTime>
  <ScaleCrop>false</ScaleCrop>
  <LinksUpToDate>false</LinksUpToDate>
  <CharactersWithSpaces>1317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你别皱眉。</cp:lastModifiedBy>
  <cp:lastPrinted>2024-02-20T04:21:00Z</cp:lastPrinted>
  <dcterms:modified xsi:type="dcterms:W3CDTF">2025-04-07T02:44:58Z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B22B7546BF40487E951805755D9A672A_12</vt:lpwstr>
  </property>
  <property fmtid="{D5CDD505-2E9C-101B-9397-08002B2CF9AE}" pid="4" name="KSOTemplateDocerSaveRecord">
    <vt:lpwstr>eyJoZGlkIjoiMmZjNzIwYTcyY2U0MTI5ZGIwMGM0ZjhkMjVjNTg4NDQiLCJ1c2VySWQiOiIzMDg0MTYxMjYifQ==</vt:lpwstr>
  </property>
</Properties>
</file>