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color w:val="FF0000"/>
          <w:spacing w:val="-57"/>
          <w:w w:val="75"/>
          <w:sz w:val="110"/>
          <w:szCs w:val="110"/>
        </w:rPr>
      </w:pPr>
      <w:r>
        <w:rPr>
          <w:rFonts w:ascii="宋体" w:hAnsi="宋体" w:cs="宋体"/>
          <w:spacing w:val="-57"/>
          <w:w w:val="7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970915</wp:posOffset>
                </wp:positionV>
                <wp:extent cx="54864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95pt;margin-top:76.45pt;height:0pt;width:432pt;z-index:251660288;mso-width-relative:page;mso-height-relative:page;" filled="f" stroked="t" coordsize="21600,21600" o:gfxdata="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YM1iTUAAAACgEA&#10;AA8AAAAAAAAAAQAgAAAAIgAAAGRycy9kb3ducmV2LnhtbFBLAQIUABQAAAAIAIdO4kAIheeU5QEA&#10;AKsDAAAOAAAAAAAAAAEAIAAAACMBAABkcnMvZTJvRG9jLnhtbFBLBQYAAAAABgAGAFkBAAB6BQAA&#10;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FF0000"/>
          <w:spacing w:val="-57"/>
          <w:w w:val="75"/>
          <w:sz w:val="110"/>
          <w:szCs w:val="110"/>
          <w:lang w:eastAsia="zh-CN"/>
        </w:rPr>
        <w:t>安康市生态环境局</w:t>
      </w:r>
      <w:r>
        <w:rPr>
          <w:rFonts w:hint="eastAsia"/>
          <w:b/>
          <w:color w:val="FF0000"/>
          <w:spacing w:val="-57"/>
          <w:w w:val="75"/>
          <w:sz w:val="110"/>
          <w:szCs w:val="110"/>
        </w:rPr>
        <w:t>白河</w:t>
      </w:r>
      <w:r>
        <w:rPr>
          <w:rFonts w:hint="eastAsia"/>
          <w:b/>
          <w:color w:val="FF0000"/>
          <w:spacing w:val="-57"/>
          <w:w w:val="75"/>
          <w:sz w:val="110"/>
          <w:szCs w:val="110"/>
          <w:lang w:eastAsia="zh-CN"/>
        </w:rPr>
        <w:t>分</w:t>
      </w:r>
      <w:r>
        <w:rPr>
          <w:rFonts w:hint="eastAsia"/>
          <w:b/>
          <w:color w:val="FF0000"/>
          <w:spacing w:val="-57"/>
          <w:w w:val="75"/>
          <w:sz w:val="110"/>
          <w:szCs w:val="11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白环批复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outlineLvl w:val="9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安康市生态环境局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白河</w:t>
      </w:r>
      <w:r>
        <w:rPr>
          <w:rFonts w:hint="eastAsia" w:ascii="方正小标宋简体" w:hAnsi="黑体" w:eastAsia="方正小标宋简体"/>
          <w:sz w:val="44"/>
          <w:szCs w:val="44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关于白河县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中厂</w:t>
      </w:r>
      <w:r>
        <w:rPr>
          <w:rFonts w:hint="eastAsia" w:ascii="方正小标宋简体" w:hAnsi="黑体" w:eastAsia="方正小标宋简体"/>
          <w:sz w:val="44"/>
          <w:szCs w:val="44"/>
        </w:rPr>
        <w:t>镇中心卫生院建设项目环境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白河县中厂镇中心卫生院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报来的《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白河县中厂镇中心卫生院建设项目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相关报批要件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白河县中厂镇中心卫生院建设项目</w:t>
      </w:r>
      <w:r>
        <w:rPr>
          <w:rFonts w:eastAsia="仿宋_GB2312"/>
          <w:sz w:val="32"/>
          <w:szCs w:val="32"/>
        </w:rPr>
        <w:t>位于</w:t>
      </w:r>
      <w:r>
        <w:rPr>
          <w:rFonts w:hint="eastAsia" w:eastAsia="仿宋_GB2312"/>
          <w:sz w:val="32"/>
          <w:szCs w:val="32"/>
        </w:rPr>
        <w:t>安康市</w:t>
      </w:r>
      <w:r>
        <w:rPr>
          <w:rFonts w:hint="eastAsia" w:eastAsia="仿宋_GB2312"/>
          <w:sz w:val="32"/>
          <w:szCs w:val="32"/>
          <w:lang w:eastAsia="zh-CN"/>
        </w:rPr>
        <w:t>白河县中厂镇同心村，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总投资800万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元，其中环保投资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38.6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万元。该项目建筑面积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2592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㎡，床位设置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张，现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设有全科门诊、检验室、放射室、中西药房、理疗室、抢救室、换药室，有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医护人员、行政人员共计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人，目前门诊年接待数量为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6000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人，年住院人数为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971550</wp:posOffset>
                </wp:positionV>
                <wp:extent cx="5467350" cy="38100"/>
                <wp:effectExtent l="0" t="10795" r="0" b="273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4pt;margin-top:76.5pt;height:3pt;width:430.5pt;z-index:251667456;mso-width-relative:page;mso-height-relative:page;" filled="f" stroked="t" coordsize="21600,21600" o:gfxdata="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VFDqdYAAAAKAQAADwAAAAAAAAABACAA&#10;AAAiAAAAZHJzL2Rvd25yZXYueG1sUEsBAhQAFAAAAAgAh07iQAqkqgXWAQAAcgMAAA4AAAAAAAAA&#10;AQAgAAAAJQEAAGRycy9lMm9Eb2MueG1sUEsFBgAAAAAGAAYAWQEAAG0FAAAAAA==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Cs/>
          <w:sz w:val="32"/>
          <w:szCs w:val="32"/>
          <w:lang w:val="en-US" w:eastAsia="zh-CN"/>
        </w:rPr>
        <w:t>经审查，该项目符合国家产业政策，在采取报告表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项目运营管理中应重点做好的工作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应严格按照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白河县中厂镇中心卫生院建设项目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的要求，落实各项环境污染防治措施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，并重点做好以下工作：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运营期间确保污水处理站正常运行，所有废水经自建的污水处理站处理达标后排入市政污水管网，最终进入白河县县城污水处理厂进行处理。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各个污水处理单元均进行密封加盖，并定期喷洒抑臭剂，加强污水处理站的维护与保养，及时清理污泥，确保其正常运行。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对于产生噪声的设备采取隔声、减振等降噪措施，并加强日常维护，避免不正常运行导致噪音扰民。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按照《危险废物贮存污染控制指标》要求完善医疗废物暂存间建设，按规范张贴医疗废物贮存设施及包装物标志，加强日常管理，医疗废物定期交由有资质单位进行处置。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三、项目建设要严格执行环评“三同时”制度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应按照《建设项目环境保护管理条例》、《建设项目竣工环境保护验收暂行办法》等法律法规规定的标准和程序，自行组织环保设施竣工验收，公示验收报告，公开验收信息，经验收合格后方可正式投入使用，运营期内，规范管理，加强生态环境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、落实环境影响保护措施、公开环境信息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是建设项目选址、建设、运营全过程落实环境影响保护措施、公开环境信息的主体，应按照《建设项目环境影响评价信息公开机制方案》要求，依法依规公开项目环评信息，接受社会公众监督，并按规定接受各级生态环境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4480" w:firstLineChars="14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0FB3"/>
    <w:multiLevelType w:val="singleLevel"/>
    <w:tmpl w:val="67500FB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00075DC"/>
    <w:rsid w:val="00067B50"/>
    <w:rsid w:val="000B6F85"/>
    <w:rsid w:val="000D4464"/>
    <w:rsid w:val="000F2CB2"/>
    <w:rsid w:val="001419F1"/>
    <w:rsid w:val="001B15B4"/>
    <w:rsid w:val="00216F07"/>
    <w:rsid w:val="00221D26"/>
    <w:rsid w:val="002575FF"/>
    <w:rsid w:val="00292803"/>
    <w:rsid w:val="002A198D"/>
    <w:rsid w:val="002B0507"/>
    <w:rsid w:val="002D67E8"/>
    <w:rsid w:val="002D763D"/>
    <w:rsid w:val="002E61DA"/>
    <w:rsid w:val="002F2F8E"/>
    <w:rsid w:val="00350765"/>
    <w:rsid w:val="00372521"/>
    <w:rsid w:val="003B598F"/>
    <w:rsid w:val="003F2836"/>
    <w:rsid w:val="00427C37"/>
    <w:rsid w:val="00441058"/>
    <w:rsid w:val="00442084"/>
    <w:rsid w:val="004664D3"/>
    <w:rsid w:val="00466EF4"/>
    <w:rsid w:val="0048146F"/>
    <w:rsid w:val="004C77B5"/>
    <w:rsid w:val="004D18B9"/>
    <w:rsid w:val="004E2078"/>
    <w:rsid w:val="005117C8"/>
    <w:rsid w:val="00513221"/>
    <w:rsid w:val="005232B6"/>
    <w:rsid w:val="00557184"/>
    <w:rsid w:val="005749FB"/>
    <w:rsid w:val="0058325D"/>
    <w:rsid w:val="005B6CE4"/>
    <w:rsid w:val="005D155F"/>
    <w:rsid w:val="005E0C89"/>
    <w:rsid w:val="0062023F"/>
    <w:rsid w:val="0065503B"/>
    <w:rsid w:val="00664077"/>
    <w:rsid w:val="00696C04"/>
    <w:rsid w:val="006D4138"/>
    <w:rsid w:val="006D7184"/>
    <w:rsid w:val="006E104F"/>
    <w:rsid w:val="00702EA6"/>
    <w:rsid w:val="0070379B"/>
    <w:rsid w:val="007203B9"/>
    <w:rsid w:val="00763C2F"/>
    <w:rsid w:val="007712B2"/>
    <w:rsid w:val="007D5A08"/>
    <w:rsid w:val="007D711D"/>
    <w:rsid w:val="007E742A"/>
    <w:rsid w:val="008200B3"/>
    <w:rsid w:val="00847AED"/>
    <w:rsid w:val="008C173C"/>
    <w:rsid w:val="009006E9"/>
    <w:rsid w:val="00906BE4"/>
    <w:rsid w:val="00957590"/>
    <w:rsid w:val="00973693"/>
    <w:rsid w:val="009A22AF"/>
    <w:rsid w:val="009E0AE4"/>
    <w:rsid w:val="009E4564"/>
    <w:rsid w:val="00A33AC2"/>
    <w:rsid w:val="00A51C1F"/>
    <w:rsid w:val="00A6694E"/>
    <w:rsid w:val="00A811E3"/>
    <w:rsid w:val="00AF4634"/>
    <w:rsid w:val="00B609A0"/>
    <w:rsid w:val="00C33D45"/>
    <w:rsid w:val="00C516C8"/>
    <w:rsid w:val="00C84FF5"/>
    <w:rsid w:val="00CB5EC5"/>
    <w:rsid w:val="00CC1E4A"/>
    <w:rsid w:val="00CC5C7D"/>
    <w:rsid w:val="00D14467"/>
    <w:rsid w:val="00D54FA2"/>
    <w:rsid w:val="00D8742B"/>
    <w:rsid w:val="00DB4749"/>
    <w:rsid w:val="00DD46A5"/>
    <w:rsid w:val="00DF4414"/>
    <w:rsid w:val="00E06FCD"/>
    <w:rsid w:val="00E15B70"/>
    <w:rsid w:val="00E372B1"/>
    <w:rsid w:val="00E50512"/>
    <w:rsid w:val="00E52063"/>
    <w:rsid w:val="00E7213A"/>
    <w:rsid w:val="00E96380"/>
    <w:rsid w:val="00EB67F7"/>
    <w:rsid w:val="00F00B6C"/>
    <w:rsid w:val="00FD7802"/>
    <w:rsid w:val="03C27E89"/>
    <w:rsid w:val="03C86FBF"/>
    <w:rsid w:val="03D0366E"/>
    <w:rsid w:val="049237D4"/>
    <w:rsid w:val="04DD2902"/>
    <w:rsid w:val="06C21D46"/>
    <w:rsid w:val="09101466"/>
    <w:rsid w:val="0D7A4984"/>
    <w:rsid w:val="137248B9"/>
    <w:rsid w:val="14B7738D"/>
    <w:rsid w:val="170014B4"/>
    <w:rsid w:val="1ED5634E"/>
    <w:rsid w:val="210C52CF"/>
    <w:rsid w:val="21177E63"/>
    <w:rsid w:val="24C5067A"/>
    <w:rsid w:val="299E157B"/>
    <w:rsid w:val="2A324A13"/>
    <w:rsid w:val="2C7D270B"/>
    <w:rsid w:val="2E9D0D85"/>
    <w:rsid w:val="30D2552D"/>
    <w:rsid w:val="32355590"/>
    <w:rsid w:val="339A49C2"/>
    <w:rsid w:val="35FF36A0"/>
    <w:rsid w:val="39C03895"/>
    <w:rsid w:val="3BC02597"/>
    <w:rsid w:val="44D921C7"/>
    <w:rsid w:val="475F7B77"/>
    <w:rsid w:val="4AAD560E"/>
    <w:rsid w:val="4CBB4246"/>
    <w:rsid w:val="4DED3548"/>
    <w:rsid w:val="515F3FE0"/>
    <w:rsid w:val="522D0819"/>
    <w:rsid w:val="53752206"/>
    <w:rsid w:val="55B72F65"/>
    <w:rsid w:val="56655531"/>
    <w:rsid w:val="56867174"/>
    <w:rsid w:val="58562C38"/>
    <w:rsid w:val="5B0D13BC"/>
    <w:rsid w:val="5C566DAE"/>
    <w:rsid w:val="5EAD600A"/>
    <w:rsid w:val="5F781F9F"/>
    <w:rsid w:val="66B81035"/>
    <w:rsid w:val="67AE21EC"/>
    <w:rsid w:val="68337480"/>
    <w:rsid w:val="69447FD8"/>
    <w:rsid w:val="6B2A0B86"/>
    <w:rsid w:val="6C7C5C09"/>
    <w:rsid w:val="6F147894"/>
    <w:rsid w:val="71DD421E"/>
    <w:rsid w:val="754E7453"/>
    <w:rsid w:val="75E92DF5"/>
    <w:rsid w:val="76975EB9"/>
    <w:rsid w:val="76CE6487"/>
    <w:rsid w:val="79715B32"/>
    <w:rsid w:val="7B431D65"/>
    <w:rsid w:val="7C431960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cs="宋体"/>
      <w:color w:val="000000"/>
      <w:sz w:val="24"/>
      <w:szCs w:val="24"/>
    </w:rPr>
  </w:style>
  <w:style w:type="paragraph" w:customStyle="1" w:styleId="3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4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2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4">
    <w:name w:val="Char Char8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960</Words>
  <Characters>982</Characters>
  <Lines>11</Lines>
  <Paragraphs>3</Paragraphs>
  <TotalTime>0</TotalTime>
  <ScaleCrop>false</ScaleCrop>
  <LinksUpToDate>false</LinksUpToDate>
  <CharactersWithSpaces>1048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Administrator</cp:lastModifiedBy>
  <cp:lastPrinted>2024-12-04T08:30:00Z</cp:lastPrinted>
  <dcterms:modified xsi:type="dcterms:W3CDTF">2025-03-24T08:23:14Z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315B124CDF2D4A259A654C1227A9B766</vt:lpwstr>
  </property>
</Properties>
</file>