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存量房买卖合同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甲</w:t>
      </w:r>
      <w:r>
        <w:rPr>
          <w:rFonts w:hint="eastAsia" w:ascii="仿宋_GB2312" w:hAnsi="仿宋_GB2312" w:eastAsia="仿宋_GB2312" w:cs="仿宋_GB2312"/>
          <w:b/>
          <w:bCs/>
          <w:sz w:val="32"/>
          <w:szCs w:val="32"/>
        </w:rPr>
        <w:t>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出卖</w:t>
      </w:r>
      <w:r>
        <w:rPr>
          <w:rFonts w:hint="eastAsia" w:ascii="仿宋_GB2312" w:hAnsi="仿宋_GB2312" w:eastAsia="仿宋_GB2312" w:cs="仿宋_GB2312"/>
          <w:sz w:val="30"/>
          <w:szCs w:val="30"/>
        </w:rPr>
        <w:t>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证件类别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证件号码：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联系地址</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出卖人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配偶或共有人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证件类别:</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证件号码: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联系地址: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联系</w:t>
      </w:r>
      <w:r>
        <w:rPr>
          <w:rFonts w:hint="eastAsia" w:ascii="仿宋_GB2312" w:hAnsi="仿宋_GB2312" w:eastAsia="仿宋_GB2312" w:cs="仿宋_GB2312"/>
          <w:sz w:val="30"/>
          <w:szCs w:val="30"/>
        </w:rPr>
        <w:t>电话: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乙方: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买受人:</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证件类别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证件号码：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联系地址: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买受人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配偶或共有人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证件类别</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 xml:space="preserve">                   证件号码：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联系地址: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联系地址: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中华人民共和国合同法》、《中华人民共和国城市房地产管理法》、《房屋登记法》及其他有关法律、法规的规定，出卖人和买受人在平等、自愿、公平、协商一致9基础上就存量房屋买卖事宜达成如下协议。以资共同信守执行:</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房屋权属依据</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房屋证书</w:t>
      </w:r>
      <w:r>
        <w:rPr>
          <w:rFonts w:hint="eastAsia" w:ascii="仿宋_GB2312" w:hAnsi="仿宋_GB2312" w:eastAsia="仿宋_GB2312" w:cs="仿宋_GB2312"/>
          <w:sz w:val="30"/>
          <w:szCs w:val="30"/>
          <w:lang w:val="en-US" w:eastAsia="zh-CN"/>
        </w:rPr>
        <w:t>类型：</w:t>
      </w:r>
      <w:r>
        <w:rPr>
          <w:rFonts w:hint="eastAsia" w:ascii="仿宋_GB2312" w:hAnsi="仿宋_GB2312" w:eastAsia="仿宋_GB2312" w:cs="仿宋_GB2312"/>
          <w:sz w:val="30"/>
          <w:szCs w:val="30"/>
        </w:rPr>
        <w:t>房屋所有权证(</w:t>
      </w:r>
      <w:r>
        <w:rPr>
          <w:rFonts w:hint="eastAsia" w:ascii="仿宋_GB2312" w:hAnsi="仿宋_GB2312" w:eastAsia="仿宋_GB2312" w:cs="仿宋_GB2312"/>
          <w:sz w:val="30"/>
          <w:szCs w:val="30"/>
          <w:lang w:val="en-US" w:eastAsia="zh-CN"/>
        </w:rPr>
        <w:t xml:space="preserve">   ）不动产权证（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证号为：</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房屋共有权证号：</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土地证号：             土地使用权类型：</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土地宗地面积：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第二条 房屋基本情况</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val="en-US" w:eastAsia="zh-CN"/>
        </w:rPr>
        <w:t>1、房屋坐落：</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规划用途：</w:t>
      </w:r>
      <w:r>
        <w:rPr>
          <w:rFonts w:hint="eastAsia" w:ascii="仿宋_GB2312" w:hAnsi="仿宋_GB2312" w:eastAsia="仿宋_GB2312" w:cs="仿宋_GB2312"/>
          <w:sz w:val="30"/>
          <w:szCs w:val="30"/>
          <w:u w:val="single"/>
          <w:lang w:val="en-US" w:eastAsia="zh-CN"/>
        </w:rPr>
        <w:t>住宅</w:t>
      </w:r>
      <w:r>
        <w:rPr>
          <w:rFonts w:hint="eastAsia" w:ascii="仿宋_GB2312" w:hAnsi="仿宋_GB2312" w:eastAsia="仿宋_GB2312" w:cs="仿宋_GB2312"/>
          <w:sz w:val="30"/>
          <w:szCs w:val="30"/>
          <w:u w:val="none"/>
          <w:lang w:val="en-US" w:eastAsia="zh-CN"/>
        </w:rPr>
        <w:t>，建筑结构：</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，建筑面积：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 交易价格</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default" w:ascii="仿宋_GB2312" w:hAnsi="仿宋_GB2312" w:eastAsia="仿宋_GB2312" w:cs="仿宋_GB2312"/>
          <w:sz w:val="30"/>
          <w:szCs w:val="30"/>
          <w:u w:val="none"/>
          <w:lang w:val="en-US" w:eastAsia="zh-CN"/>
        </w:rPr>
        <w:t>1、甲乙双方经协商一致，同意上述存量房转让总价款为</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万元，</w:t>
      </w:r>
      <w:r>
        <w:rPr>
          <w:rFonts w:hint="eastAsia" w:ascii="仿宋_GB2312" w:hAnsi="仿宋_GB2312" w:eastAsia="仿宋_GB2312" w:cs="仿宋_GB2312"/>
          <w:sz w:val="30"/>
          <w:szCs w:val="30"/>
          <w:u w:val="none"/>
          <w:lang w:val="en-US" w:eastAsia="zh-CN"/>
        </w:rPr>
        <w:t>人民币（大写）</w:t>
      </w:r>
      <w:r>
        <w:rPr>
          <w:rFonts w:hint="default"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万</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仟</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佰</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拾</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元整</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万元到</w:t>
      </w:r>
      <w:r>
        <w:rPr>
          <w:rFonts w:hint="eastAsia" w:ascii="仿宋_GB2312" w:hAnsi="仿宋_GB2312" w:eastAsia="仿宋_GB2312" w:cs="仿宋_GB2312"/>
          <w:color w:val="auto"/>
          <w:sz w:val="30"/>
          <w:szCs w:val="30"/>
          <w:lang w:val="en-US" w:eastAsia="zh-CN"/>
        </w:rPr>
        <w:t>白河县住房和城乡建设局存量房交易资金监管账户进行监管</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2、随存量房同时转让的设备（存量房附属设备）。</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甲方已如实陈述存量房权属状况、设备和相关关系，乙方已对甲方上述转让的存量房具体状况充分了解,自愿买受该存量房。</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 付款时间与方式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1、甲乙双方同意以银行贷款按揭方式付款，并约定在当</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日支付首付款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万元(含定金:</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万元)，人民币（</w:t>
      </w:r>
      <w:r>
        <w:rPr>
          <w:rFonts w:hint="eastAsia" w:ascii="仿宋_GB2312" w:hAnsi="仿宋_GB2312" w:eastAsia="仿宋_GB2312" w:cs="仿宋_GB2312"/>
          <w:sz w:val="30"/>
          <w:szCs w:val="30"/>
          <w:u w:val="none"/>
          <w:lang w:val="en-US" w:eastAsia="zh-CN"/>
        </w:rPr>
        <w:t>大写</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万</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仟</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佰</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拾</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元整</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u w:val="none"/>
          <w:lang w:val="en-US" w:eastAsia="zh-CN"/>
        </w:rPr>
        <w:t>该房款首付款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万元存放至</w:t>
      </w:r>
      <w:r>
        <w:rPr>
          <w:rFonts w:hint="eastAsia" w:ascii="仿宋_GB2312" w:hAnsi="仿宋_GB2312" w:eastAsia="仿宋_GB2312" w:cs="仿宋_GB2312"/>
          <w:color w:val="auto"/>
          <w:sz w:val="30"/>
          <w:szCs w:val="30"/>
          <w:lang w:val="en-US" w:eastAsia="zh-CN"/>
        </w:rPr>
        <w:t>白河县住房和城乡建设局存量房交易资金监管账户</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u w:val="none"/>
          <w:lang w:val="en-US" w:eastAsia="zh-CN"/>
        </w:rPr>
        <w:t>剩余房款由按揭贷款代理行将贷款划转至监管账户委托行并出具资金入账凭证，白河县住建局出具房款全额资金监管证明，</w:t>
      </w:r>
      <w:r>
        <w:rPr>
          <w:rFonts w:hint="eastAsia" w:ascii="仿宋_GB2312" w:hAnsi="仿宋_GB2312" w:eastAsia="仿宋_GB2312" w:cs="仿宋_GB2312"/>
          <w:sz w:val="30"/>
          <w:szCs w:val="30"/>
          <w:u w:val="none"/>
          <w:lang w:val="en-US" w:eastAsia="zh-CN"/>
        </w:rPr>
        <w:t>买卖双方凭监管房款资金证明办理转移登记，监管账户委托银行见白河县住房和城乡建设局出具的资金划转通知书将监管资金（全额房款）随利息划转给卖方。</w:t>
      </w:r>
      <w:r>
        <w:rPr>
          <w:rFonts w:hint="eastAsia" w:ascii="仿宋_GB2312" w:hAnsi="仿宋_GB2312" w:eastAsia="仿宋_GB2312" w:cs="仿宋_GB2312"/>
          <w:sz w:val="30"/>
          <w:szCs w:val="30"/>
          <w:u w:val="none"/>
          <w:lang w:val="en-US" w:eastAsia="zh-CN"/>
        </w:rPr>
        <w:t>(如银行实际审批贷款数额不足前述剩余房款，乙方应及时将差额部分汇缴至监管账户）。</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2、甲乙双方同意以一次性付款方式付款，并约定</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日支付房款(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万元，人民币(大写):</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万</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仟</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佰</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拾</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元整</w:t>
      </w:r>
      <w:r>
        <w:rPr>
          <w:rFonts w:hint="eastAsia" w:ascii="仿宋_GB2312" w:hAnsi="仿宋_GB2312" w:eastAsia="仿宋_GB2312" w:cs="仿宋_GB2312"/>
          <w:sz w:val="30"/>
          <w:szCs w:val="30"/>
          <w:u w:val="none"/>
          <w:lang w:val="en-US" w:eastAsia="zh-CN"/>
        </w:rPr>
        <w:t>，该房款</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万元存放至</w:t>
      </w:r>
      <w:r>
        <w:rPr>
          <w:rFonts w:hint="eastAsia" w:ascii="仿宋_GB2312" w:hAnsi="仿宋_GB2312" w:eastAsia="仿宋_GB2312" w:cs="仿宋_GB2312"/>
          <w:color w:val="auto"/>
          <w:sz w:val="30"/>
          <w:szCs w:val="30"/>
          <w:lang w:val="en-US" w:eastAsia="zh-CN"/>
        </w:rPr>
        <w:t>白河县住房和城乡建设局存量房交易资金监管账户</w:t>
      </w:r>
      <w:r>
        <w:rPr>
          <w:rFonts w:hint="eastAsia" w:ascii="仿宋_GB2312" w:hAnsi="仿宋_GB2312" w:eastAsia="仿宋_GB2312" w:cs="仿宋_GB2312"/>
          <w:sz w:val="30"/>
          <w:szCs w:val="30"/>
          <w:u w:val="none"/>
          <w:lang w:val="en-US" w:eastAsia="zh-CN"/>
        </w:rPr>
        <w:t>，白河县住房和城乡建设局委托监管账户银行出具入账凭证，白河县住房和城乡建设局出具房款全额监管资金证明，买卖双方凭监管房款资金证明办理转移登记，监管账户委托银行见白河县住房和城乡建设局出具的资金划转通知书将监管资金（全额房款）随利息划转给卖方。</w:t>
      </w:r>
      <w:r>
        <w:rPr>
          <w:rFonts w:hint="eastAsia" w:ascii="仿宋_GB2312" w:hAnsi="仿宋_GB2312" w:eastAsia="仿宋_GB2312" w:cs="仿宋_GB2312"/>
          <w:sz w:val="30"/>
          <w:szCs w:val="30"/>
          <w:u w:val="none"/>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3、备注:</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4、甲方应于收到乙方全额房款之日起7天内将交易的房产全部交付给乙方使用，并应在交房当日前将等费用结清。</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第五条 交易税费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税费分担甲乙双方应遵守国家房地产政策、法规，并按规定缴纳办理房地产过手续所需缴纳的税费。经双方协商，交易时契税和个人所得税，增值税，均由乙方</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承担。     </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b/>
          <w:bCs/>
          <w:sz w:val="32"/>
          <w:szCs w:val="32"/>
          <w:lang w:val="en-US" w:eastAsia="zh-CN"/>
        </w:rPr>
        <w:t>第</w:t>
      </w:r>
      <w:r>
        <w:rPr>
          <w:rFonts w:hint="default" w:ascii="仿宋_GB2312" w:hAnsi="仿宋_GB2312" w:eastAsia="仿宋_GB2312" w:cs="仿宋_GB2312"/>
          <w:b/>
          <w:bCs/>
          <w:sz w:val="32"/>
          <w:szCs w:val="32"/>
          <w:lang w:val="en-US" w:eastAsia="zh-CN"/>
        </w:rPr>
        <w:t>六条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违约责任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sz w:val="30"/>
          <w:szCs w:val="30"/>
          <w:u w:val="none"/>
          <w:lang w:val="en-US" w:eastAsia="zh-CN"/>
        </w:rPr>
        <w:t>甲、乙双方合同签定后，若乙方中途违约，应书面通知甲方，甲方应在7日内将乙方的已付款不记利息返还给乙方，但购房定金归甲方所有。若甲方中途违约，应书面通知乙方，并自违约之日起7日内应以乙方所付定金的</w:t>
      </w:r>
      <w:r>
        <w:rPr>
          <w:rFonts w:hint="eastAsia" w:ascii="仿宋_GB2312" w:hAnsi="仿宋_GB2312" w:eastAsia="仿宋_GB2312" w:cs="仿宋_GB2312"/>
          <w:sz w:val="30"/>
          <w:szCs w:val="30"/>
          <w:u w:val="none"/>
          <w:lang w:val="en-US" w:eastAsia="zh-CN"/>
        </w:rPr>
        <w:t>双倍</w:t>
      </w:r>
      <w:r>
        <w:rPr>
          <w:rFonts w:hint="default" w:ascii="仿宋_GB2312" w:hAnsi="仿宋_GB2312" w:eastAsia="仿宋_GB2312" w:cs="仿宋_GB2312"/>
          <w:sz w:val="30"/>
          <w:szCs w:val="30"/>
          <w:u w:val="none"/>
          <w:lang w:val="en-US" w:eastAsia="zh-CN"/>
        </w:rPr>
        <w:t>及已付款返还给乙方。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0"/>
          <w:szCs w:val="30"/>
          <w:u w:val="none"/>
          <w:lang w:val="en-US" w:eastAsia="zh-CN"/>
        </w:rPr>
        <w:t>第</w:t>
      </w:r>
      <w:r>
        <w:rPr>
          <w:rFonts w:hint="default" w:ascii="仿宋_GB2312" w:hAnsi="仿宋_GB2312" w:eastAsia="仿宋_GB2312" w:cs="仿宋_GB2312"/>
          <w:b/>
          <w:bCs/>
          <w:sz w:val="32"/>
          <w:szCs w:val="32"/>
          <w:lang w:val="en-US" w:eastAsia="zh-CN"/>
        </w:rPr>
        <w:t>七条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b/>
          <w:bCs/>
          <w:sz w:val="32"/>
          <w:szCs w:val="32"/>
          <w:lang w:val="en-US" w:eastAsia="zh-CN"/>
        </w:rPr>
        <w:t>本合同主体</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sz w:val="30"/>
          <w:szCs w:val="30"/>
          <w:u w:val="none"/>
          <w:lang w:val="en-US" w:eastAsia="zh-CN"/>
        </w:rPr>
        <w:t>1.甲方是出卖方共</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人,代表人</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none"/>
          <w:lang w:val="en-US" w:eastAsia="zh-CN"/>
        </w:rPr>
        <w:t>即甲方代表人</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single"/>
          <w:lang w:val="en-US" w:eastAsia="zh-CN"/>
        </w:rPr>
      </w:pPr>
      <w:r>
        <w:rPr>
          <w:rFonts w:hint="default" w:ascii="仿宋_GB2312" w:hAnsi="仿宋_GB2312" w:eastAsia="仿宋_GB2312" w:cs="仿宋_GB2312"/>
          <w:sz w:val="30"/>
          <w:szCs w:val="30"/>
          <w:u w:val="none"/>
          <w:lang w:val="en-US" w:eastAsia="zh-CN"/>
        </w:rPr>
        <w:t>2.乙方是购买方，代表人是</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b/>
          <w:bCs/>
          <w:sz w:val="30"/>
          <w:szCs w:val="30"/>
          <w:u w:val="none"/>
          <w:lang w:val="en-US" w:eastAsia="zh-CN"/>
        </w:rPr>
        <w:t>第</w:t>
      </w:r>
      <w:r>
        <w:rPr>
          <w:rFonts w:hint="default" w:ascii="仿宋_GB2312" w:hAnsi="仿宋_GB2312" w:eastAsia="仿宋_GB2312" w:cs="仿宋_GB2312"/>
          <w:b/>
          <w:bCs/>
          <w:sz w:val="30"/>
          <w:szCs w:val="30"/>
          <w:u w:val="none"/>
          <w:lang w:val="en-US" w:eastAsia="zh-CN"/>
        </w:rPr>
        <w:t>八条</w:t>
      </w:r>
      <w:r>
        <w:rPr>
          <w:rFonts w:hint="eastAsia" w:ascii="仿宋_GB2312" w:hAnsi="仿宋_GB2312" w:eastAsia="仿宋_GB2312" w:cs="仿宋_GB2312"/>
          <w:b/>
          <w:bCs/>
          <w:sz w:val="30"/>
          <w:szCs w:val="30"/>
          <w:u w:val="none"/>
          <w:lang w:val="en-US" w:eastAsia="zh-CN"/>
        </w:rPr>
        <w:t xml:space="preserve"> </w:t>
      </w:r>
      <w:r>
        <w:rPr>
          <w:rFonts w:hint="default" w:ascii="仿宋_GB2312" w:hAnsi="仿宋_GB2312" w:eastAsia="仿宋_GB2312" w:cs="仿宋_GB2312"/>
          <w:sz w:val="30"/>
          <w:szCs w:val="30"/>
          <w:u w:val="none"/>
          <w:lang w:val="en-US" w:eastAsia="zh-CN"/>
        </w:rPr>
        <w:t>本合同如需办理公证，经</w:t>
      </w:r>
      <w:r>
        <w:rPr>
          <w:rFonts w:hint="eastAsia" w:ascii="仿宋_GB2312" w:hAnsi="仿宋_GB2312" w:eastAsia="仿宋_GB2312" w:cs="仿宋_GB2312"/>
          <w:sz w:val="30"/>
          <w:szCs w:val="30"/>
          <w:u w:val="none"/>
          <w:lang w:val="en-US" w:eastAsia="zh-CN"/>
        </w:rPr>
        <w:t>国家公证</w:t>
      </w:r>
      <w:r>
        <w:rPr>
          <w:rFonts w:hint="default" w:ascii="仿宋_GB2312" w:hAnsi="仿宋_GB2312" w:eastAsia="仿宋_GB2312" w:cs="仿宋_GB2312"/>
          <w:sz w:val="30"/>
          <w:szCs w:val="30"/>
          <w:u w:val="none"/>
          <w:lang w:val="en-US" w:eastAsia="zh-CN"/>
        </w:rPr>
        <w:t>机关公证处公证</w:t>
      </w:r>
      <w:r>
        <w:rPr>
          <w:rFonts w:hint="eastAsia" w:ascii="仿宋_GB2312" w:hAnsi="仿宋_GB2312" w:eastAsia="仿宋_GB2312" w:cs="仿宋_GB2312"/>
          <w:sz w:val="30"/>
          <w:szCs w:val="30"/>
          <w:u w:val="none"/>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b/>
          <w:bCs/>
          <w:sz w:val="30"/>
          <w:szCs w:val="30"/>
          <w:u w:val="none"/>
          <w:lang w:val="en-US" w:eastAsia="zh-CN"/>
        </w:rPr>
        <w:t>第九条</w:t>
      </w:r>
      <w:r>
        <w:rPr>
          <w:rFonts w:hint="eastAsia" w:ascii="仿宋_GB2312" w:hAnsi="仿宋_GB2312" w:eastAsia="仿宋_GB2312" w:cs="仿宋_GB2312"/>
          <w:b/>
          <w:bCs/>
          <w:sz w:val="30"/>
          <w:szCs w:val="30"/>
          <w:u w:val="none"/>
          <w:lang w:val="en-US" w:eastAsia="zh-CN"/>
        </w:rPr>
        <w:t xml:space="preserve"> </w:t>
      </w:r>
      <w:r>
        <w:rPr>
          <w:rFonts w:hint="default" w:ascii="仿宋_GB2312" w:hAnsi="仿宋_GB2312" w:eastAsia="仿宋_GB2312" w:cs="仿宋_GB2312"/>
          <w:sz w:val="30"/>
          <w:szCs w:val="30"/>
          <w:u w:val="none"/>
          <w:lang w:val="en-US" w:eastAsia="zh-CN"/>
        </w:rPr>
        <w:t>本合同一式肆份。甲方乙方各一份，</w:t>
      </w:r>
      <w:r>
        <w:rPr>
          <w:rFonts w:hint="eastAsia" w:ascii="仿宋_GB2312" w:hAnsi="仿宋_GB2312" w:eastAsia="仿宋_GB2312" w:cs="仿宋_GB2312"/>
          <w:sz w:val="30"/>
          <w:szCs w:val="30"/>
          <w:u w:val="none"/>
          <w:lang w:val="en-US" w:eastAsia="zh-CN"/>
        </w:rPr>
        <w:t>白河县住房和城乡建设局贰</w:t>
      </w:r>
      <w:r>
        <w:rPr>
          <w:rFonts w:hint="default" w:ascii="仿宋_GB2312" w:hAnsi="仿宋_GB2312" w:eastAsia="仿宋_GB2312" w:cs="仿宋_GB2312"/>
          <w:sz w:val="30"/>
          <w:szCs w:val="30"/>
          <w:u w:val="none"/>
          <w:lang w:val="en-US" w:eastAsia="zh-CN"/>
        </w:rPr>
        <w:t>份。</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b/>
          <w:bCs/>
          <w:sz w:val="30"/>
          <w:szCs w:val="30"/>
          <w:u w:val="none"/>
          <w:lang w:val="en-US" w:eastAsia="zh-CN"/>
        </w:rPr>
        <w:t>第十条</w:t>
      </w:r>
      <w:r>
        <w:rPr>
          <w:rFonts w:hint="eastAsia" w:ascii="仿宋_GB2312" w:hAnsi="仿宋_GB2312" w:eastAsia="仿宋_GB2312" w:cs="仿宋_GB2312"/>
          <w:sz w:val="30"/>
          <w:szCs w:val="30"/>
          <w:u w:val="none"/>
          <w:lang w:val="en-US" w:eastAsia="zh-CN"/>
        </w:rPr>
        <w:t xml:space="preserve"> </w:t>
      </w:r>
      <w:r>
        <w:rPr>
          <w:rFonts w:hint="default" w:ascii="仿宋_GB2312" w:hAnsi="仿宋_GB2312" w:eastAsia="仿宋_GB2312" w:cs="仿宋_GB2312"/>
          <w:sz w:val="30"/>
          <w:szCs w:val="30"/>
          <w:u w:val="none"/>
          <w:lang w:val="en-US" w:eastAsia="zh-CN"/>
        </w:rPr>
        <w:t>本合发生争议的解决方式</w:t>
      </w:r>
      <w:r>
        <w:rPr>
          <w:rFonts w:hint="eastAsia" w:ascii="仿宋_GB2312" w:hAnsi="仿宋_GB2312" w:eastAsia="仿宋_GB2312" w:cs="仿宋_GB2312"/>
          <w:sz w:val="30"/>
          <w:szCs w:val="30"/>
          <w:u w:val="none"/>
          <w:lang w:val="en-US" w:eastAsia="zh-CN"/>
        </w:rPr>
        <w:t>，</w:t>
      </w:r>
      <w:r>
        <w:rPr>
          <w:rFonts w:hint="default" w:ascii="仿宋_GB2312" w:hAnsi="仿宋_GB2312" w:eastAsia="仿宋_GB2312" w:cs="仿宋_GB2312"/>
          <w:sz w:val="30"/>
          <w:szCs w:val="30"/>
          <w:u w:val="none"/>
          <w:lang w:val="en-US" w:eastAsia="zh-CN"/>
        </w:rPr>
        <w:t>在</w:t>
      </w:r>
      <w:r>
        <w:rPr>
          <w:rFonts w:hint="eastAsia" w:ascii="仿宋_GB2312" w:hAnsi="仿宋_GB2312" w:eastAsia="仿宋_GB2312" w:cs="仿宋_GB2312"/>
          <w:sz w:val="30"/>
          <w:szCs w:val="30"/>
          <w:u w:val="none"/>
          <w:lang w:val="en-US" w:eastAsia="zh-CN"/>
        </w:rPr>
        <w:t>履约</w:t>
      </w:r>
      <w:r>
        <w:rPr>
          <w:rFonts w:hint="default" w:ascii="仿宋_GB2312" w:hAnsi="仿宋_GB2312" w:eastAsia="仿宋_GB2312" w:cs="仿宋_GB2312"/>
          <w:sz w:val="30"/>
          <w:szCs w:val="30"/>
          <w:u w:val="none"/>
          <w:lang w:val="en-US" w:eastAsia="zh-CN"/>
        </w:rPr>
        <w:t>过程中发生的争议，双方可通过协商</w:t>
      </w:r>
      <w:r>
        <w:rPr>
          <w:rFonts w:hint="eastAsia" w:ascii="仿宋_GB2312" w:hAnsi="仿宋_GB2312" w:eastAsia="仿宋_GB2312" w:cs="仿宋_GB2312"/>
          <w:sz w:val="30"/>
          <w:szCs w:val="30"/>
          <w:u w:val="none"/>
          <w:lang w:val="en-US" w:eastAsia="zh-CN"/>
        </w:rPr>
        <w:t>、</w:t>
      </w:r>
      <w:r>
        <w:rPr>
          <w:rFonts w:hint="default" w:ascii="仿宋_GB2312" w:hAnsi="仿宋_GB2312" w:eastAsia="仿宋_GB2312" w:cs="仿宋_GB2312"/>
          <w:sz w:val="30"/>
          <w:szCs w:val="30"/>
          <w:u w:val="none"/>
          <w:lang w:val="en-US" w:eastAsia="zh-CN"/>
        </w:rPr>
        <w:t>诉讼方式解决。</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2" w:firstLineChars="200"/>
        <w:jc w:val="both"/>
        <w:textAlignment w:val="auto"/>
        <w:rPr>
          <w:rFonts w:hint="default" w:ascii="仿宋_GB2312" w:hAnsi="仿宋_GB2312" w:eastAsia="仿宋_GB2312" w:cs="仿宋_GB2312"/>
          <w:sz w:val="30"/>
          <w:szCs w:val="30"/>
          <w:u w:val="none"/>
          <w:lang w:val="en-US" w:eastAsia="zh-CN"/>
        </w:rPr>
      </w:pPr>
      <w:r>
        <w:rPr>
          <w:rFonts w:hint="default" w:ascii="仿宋_GB2312" w:hAnsi="仿宋_GB2312" w:eastAsia="仿宋_GB2312" w:cs="仿宋_GB2312"/>
          <w:b/>
          <w:bCs/>
          <w:sz w:val="30"/>
          <w:szCs w:val="30"/>
          <w:u w:val="none"/>
          <w:lang w:val="en-US" w:eastAsia="zh-CN"/>
        </w:rPr>
        <w:t>第十一条</w:t>
      </w:r>
      <w:r>
        <w:rPr>
          <w:rFonts w:hint="eastAsia" w:ascii="仿宋_GB2312" w:hAnsi="仿宋_GB2312" w:eastAsia="仿宋_GB2312" w:cs="仿宋_GB2312"/>
          <w:b/>
          <w:bCs/>
          <w:sz w:val="30"/>
          <w:szCs w:val="30"/>
          <w:u w:val="none"/>
          <w:lang w:val="en-US" w:eastAsia="zh-CN"/>
        </w:rPr>
        <w:t xml:space="preserve"> </w:t>
      </w:r>
      <w:r>
        <w:rPr>
          <w:rFonts w:hint="default" w:ascii="仿宋_GB2312" w:hAnsi="仿宋_GB2312" w:eastAsia="仿宋_GB2312" w:cs="仿宋_GB2312"/>
          <w:sz w:val="30"/>
          <w:szCs w:val="30"/>
          <w:u w:val="none"/>
          <w:lang w:val="en-US" w:eastAsia="zh-CN"/>
        </w:rPr>
        <w:t>本合同未尽事宜，甲乙双方可另行约定，其补充约定经双方签章与本合同同具法律效力。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2"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b/>
          <w:bCs/>
          <w:sz w:val="30"/>
          <w:szCs w:val="30"/>
          <w:u w:val="none"/>
          <w:lang w:val="en-US" w:eastAsia="zh-CN"/>
        </w:rPr>
        <w:t>第十二条</w:t>
      </w:r>
      <w:r>
        <w:rPr>
          <w:rFonts w:hint="eastAsia" w:ascii="仿宋_GB2312" w:hAnsi="仿宋_GB2312" w:eastAsia="仿宋_GB2312" w:cs="仿宋_GB2312"/>
          <w:sz w:val="30"/>
          <w:szCs w:val="30"/>
          <w:u w:val="none"/>
          <w:lang w:val="en-US" w:eastAsia="zh-CN"/>
        </w:rPr>
        <w:t xml:space="preserve"> 双方约定的其他事项。</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firstLineChars="200"/>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出卖方（甲方）：                   </w:t>
      </w:r>
      <w:r>
        <w:rPr>
          <w:rFonts w:hint="eastAsia" w:ascii="仿宋_GB2312" w:hAnsi="仿宋_GB2312" w:eastAsia="仿宋_GB2312" w:cs="仿宋_GB2312"/>
          <w:sz w:val="30"/>
          <w:szCs w:val="30"/>
          <w:u w:val="none"/>
          <w:lang w:val="en-US" w:eastAsia="zh-CN"/>
        </w:rPr>
        <w:t xml:space="preserve">购买方（甲方）： </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身份证号码：                      </w:t>
      </w:r>
      <w:r>
        <w:rPr>
          <w:rFonts w:hint="eastAsia" w:ascii="仿宋_GB2312" w:hAnsi="仿宋_GB2312" w:eastAsia="仿宋_GB2312" w:cs="仿宋_GB2312"/>
          <w:sz w:val="30"/>
          <w:szCs w:val="30"/>
          <w:u w:val="none"/>
          <w:lang w:val="en-US" w:eastAsia="zh-CN"/>
        </w:rPr>
        <w:t>身份证号码：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地  址：                          </w:t>
      </w:r>
      <w:r>
        <w:rPr>
          <w:rFonts w:hint="eastAsia" w:ascii="仿宋_GB2312" w:hAnsi="仿宋_GB2312" w:eastAsia="仿宋_GB2312" w:cs="仿宋_GB2312"/>
          <w:sz w:val="30"/>
          <w:szCs w:val="30"/>
          <w:u w:val="none"/>
          <w:lang w:val="en-US" w:eastAsia="zh-CN"/>
        </w:rPr>
        <w:t>地  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电  话：                          </w:t>
      </w:r>
      <w:r>
        <w:rPr>
          <w:rFonts w:hint="eastAsia" w:ascii="仿宋_GB2312" w:hAnsi="仿宋_GB2312" w:eastAsia="仿宋_GB2312" w:cs="仿宋_GB2312"/>
          <w:sz w:val="30"/>
          <w:szCs w:val="30"/>
          <w:u w:val="none"/>
          <w:lang w:val="en-US" w:eastAsia="zh-CN"/>
        </w:rPr>
        <w:t>电  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出卖方（共有人）：                 </w:t>
      </w:r>
      <w:r>
        <w:rPr>
          <w:rFonts w:hint="eastAsia" w:ascii="仿宋_GB2312" w:hAnsi="仿宋_GB2312" w:eastAsia="仿宋_GB2312" w:cs="仿宋_GB2312"/>
          <w:sz w:val="30"/>
          <w:szCs w:val="30"/>
          <w:u w:val="none"/>
          <w:lang w:val="en-US" w:eastAsia="zh-CN"/>
        </w:rPr>
        <w:t>出卖方（共有人）：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身份证号码：                      </w:t>
      </w:r>
      <w:r>
        <w:rPr>
          <w:rFonts w:hint="eastAsia" w:ascii="仿宋_GB2312" w:hAnsi="仿宋_GB2312" w:eastAsia="仿宋_GB2312" w:cs="仿宋_GB2312"/>
          <w:sz w:val="30"/>
          <w:szCs w:val="30"/>
          <w:u w:val="none"/>
          <w:lang w:val="en-US" w:eastAsia="zh-CN"/>
        </w:rPr>
        <w:t>身份证号码：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电  话：                          </w:t>
      </w:r>
      <w:r>
        <w:rPr>
          <w:rFonts w:hint="eastAsia" w:ascii="仿宋_GB2312" w:hAnsi="仿宋_GB2312" w:eastAsia="仿宋_GB2312" w:cs="仿宋_GB2312"/>
          <w:sz w:val="30"/>
          <w:szCs w:val="30"/>
          <w:u w:val="none"/>
          <w:lang w:val="en-US" w:eastAsia="zh-CN"/>
        </w:rPr>
        <w:t>电  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代理人</w:t>
      </w:r>
      <w:r>
        <w:rPr>
          <w:rFonts w:hint="eastAsia" w:ascii="仿宋_GB2312" w:hAnsi="仿宋_GB2312" w:eastAsia="仿宋_GB2312" w:cs="仿宋_GB2312"/>
          <w:sz w:val="30"/>
          <w:szCs w:val="30"/>
          <w:u w:val="none"/>
          <w:lang w:val="en-US" w:eastAsia="zh-CN"/>
        </w:rPr>
        <w:t>（甲方）</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none"/>
          <w:lang w:val="en-US" w:eastAsia="zh-CN"/>
        </w:rPr>
        <w:t>代理人（甲方）：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身份证号码：                      </w:t>
      </w:r>
      <w:r>
        <w:rPr>
          <w:rFonts w:hint="eastAsia" w:ascii="仿宋_GB2312" w:hAnsi="仿宋_GB2312" w:eastAsia="仿宋_GB2312" w:cs="仿宋_GB2312"/>
          <w:sz w:val="30"/>
          <w:szCs w:val="30"/>
          <w:u w:val="none"/>
          <w:lang w:val="en-US" w:eastAsia="zh-CN"/>
        </w:rPr>
        <w:t>身份证号码：</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第三方中介机构（若有）</w:t>
      </w:r>
    </w:p>
    <w:p>
      <w:pPr>
        <w:keepNext w:val="0"/>
        <w:keepLines w:val="0"/>
        <w:pageBreakBefore w:val="0"/>
        <w:widowControl w:val="0"/>
        <w:numPr>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中介机构签章：</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default"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经办人（签字）：</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电  话：</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eastAsia" w:ascii="仿宋_GB2312" w:hAnsi="仿宋_GB2312" w:eastAsia="仿宋_GB2312" w:cs="仿宋_GB2312"/>
          <w:sz w:val="30"/>
          <w:szCs w:val="30"/>
          <w:u w:val="none"/>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00"/>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val="en-US" w:eastAsia="zh-CN"/>
        </w:rPr>
        <w:t xml:space="preserve">                              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1DD975"/>
    <w:multiLevelType w:val="singleLevel"/>
    <w:tmpl w:val="CA1DD975"/>
    <w:lvl w:ilvl="0" w:tentative="0">
      <w:start w:val="13"/>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D361D"/>
    <w:rsid w:val="008354DE"/>
    <w:rsid w:val="00837407"/>
    <w:rsid w:val="00B60F7D"/>
    <w:rsid w:val="010E1262"/>
    <w:rsid w:val="01551078"/>
    <w:rsid w:val="017B0F7F"/>
    <w:rsid w:val="01E60946"/>
    <w:rsid w:val="0227020F"/>
    <w:rsid w:val="02943A1C"/>
    <w:rsid w:val="02AA2D75"/>
    <w:rsid w:val="02D2376C"/>
    <w:rsid w:val="03866542"/>
    <w:rsid w:val="03B62D85"/>
    <w:rsid w:val="03D316E1"/>
    <w:rsid w:val="043C76E9"/>
    <w:rsid w:val="04FA4AA5"/>
    <w:rsid w:val="0569057D"/>
    <w:rsid w:val="05F77875"/>
    <w:rsid w:val="06022CC2"/>
    <w:rsid w:val="06115829"/>
    <w:rsid w:val="06343056"/>
    <w:rsid w:val="063619E7"/>
    <w:rsid w:val="063A03A4"/>
    <w:rsid w:val="06540510"/>
    <w:rsid w:val="06745F3D"/>
    <w:rsid w:val="06822998"/>
    <w:rsid w:val="06A107C5"/>
    <w:rsid w:val="06B971F6"/>
    <w:rsid w:val="06E12492"/>
    <w:rsid w:val="06EE6941"/>
    <w:rsid w:val="072C747C"/>
    <w:rsid w:val="07391C32"/>
    <w:rsid w:val="07814B04"/>
    <w:rsid w:val="07A4520E"/>
    <w:rsid w:val="07CB29FE"/>
    <w:rsid w:val="07D926AD"/>
    <w:rsid w:val="07E73710"/>
    <w:rsid w:val="08780316"/>
    <w:rsid w:val="08BD2DBC"/>
    <w:rsid w:val="08C012FD"/>
    <w:rsid w:val="09157164"/>
    <w:rsid w:val="09806523"/>
    <w:rsid w:val="09E14D8E"/>
    <w:rsid w:val="09F83964"/>
    <w:rsid w:val="09FD4859"/>
    <w:rsid w:val="0A2C4FD1"/>
    <w:rsid w:val="0A5F3A83"/>
    <w:rsid w:val="0A7900D9"/>
    <w:rsid w:val="0B35008A"/>
    <w:rsid w:val="0B493EA8"/>
    <w:rsid w:val="0B512E13"/>
    <w:rsid w:val="0B832E22"/>
    <w:rsid w:val="0C2E757E"/>
    <w:rsid w:val="0D0939F1"/>
    <w:rsid w:val="0D120F2B"/>
    <w:rsid w:val="0DC07A27"/>
    <w:rsid w:val="0DDD7660"/>
    <w:rsid w:val="0E0170FD"/>
    <w:rsid w:val="0E272C12"/>
    <w:rsid w:val="0E334924"/>
    <w:rsid w:val="0E411B66"/>
    <w:rsid w:val="0EC0087A"/>
    <w:rsid w:val="0F1F5B40"/>
    <w:rsid w:val="10237BAF"/>
    <w:rsid w:val="10347967"/>
    <w:rsid w:val="103D6F83"/>
    <w:rsid w:val="105574C5"/>
    <w:rsid w:val="10825B9B"/>
    <w:rsid w:val="10956538"/>
    <w:rsid w:val="10AB243B"/>
    <w:rsid w:val="112049E8"/>
    <w:rsid w:val="11D06884"/>
    <w:rsid w:val="11E20C23"/>
    <w:rsid w:val="12213982"/>
    <w:rsid w:val="12245AAD"/>
    <w:rsid w:val="1269248D"/>
    <w:rsid w:val="126D0949"/>
    <w:rsid w:val="12F95ECD"/>
    <w:rsid w:val="13061F3B"/>
    <w:rsid w:val="13AD0426"/>
    <w:rsid w:val="13F774EC"/>
    <w:rsid w:val="143D6D53"/>
    <w:rsid w:val="14530A7D"/>
    <w:rsid w:val="14557D2C"/>
    <w:rsid w:val="14764EB5"/>
    <w:rsid w:val="14C25F2D"/>
    <w:rsid w:val="150A47AA"/>
    <w:rsid w:val="15461758"/>
    <w:rsid w:val="158F6C4A"/>
    <w:rsid w:val="15E7093E"/>
    <w:rsid w:val="16270E09"/>
    <w:rsid w:val="16741C4D"/>
    <w:rsid w:val="168D57B9"/>
    <w:rsid w:val="16A47CD6"/>
    <w:rsid w:val="17057E0B"/>
    <w:rsid w:val="17134831"/>
    <w:rsid w:val="17143778"/>
    <w:rsid w:val="179F52E0"/>
    <w:rsid w:val="17A94E25"/>
    <w:rsid w:val="17DB47F6"/>
    <w:rsid w:val="17E82E6E"/>
    <w:rsid w:val="18B4353B"/>
    <w:rsid w:val="18DE1C07"/>
    <w:rsid w:val="18F15B6B"/>
    <w:rsid w:val="197D36CC"/>
    <w:rsid w:val="198A4381"/>
    <w:rsid w:val="19CE41FF"/>
    <w:rsid w:val="1A68356F"/>
    <w:rsid w:val="1AAC2499"/>
    <w:rsid w:val="1AB50860"/>
    <w:rsid w:val="1B1030CA"/>
    <w:rsid w:val="1B9814AB"/>
    <w:rsid w:val="1BE42429"/>
    <w:rsid w:val="1C143151"/>
    <w:rsid w:val="1C185EA0"/>
    <w:rsid w:val="1C1E68D1"/>
    <w:rsid w:val="1CAB6DCB"/>
    <w:rsid w:val="1CB6673C"/>
    <w:rsid w:val="1CF31BAF"/>
    <w:rsid w:val="1D1B4DFD"/>
    <w:rsid w:val="1D8434F4"/>
    <w:rsid w:val="1DC871BC"/>
    <w:rsid w:val="1DF43619"/>
    <w:rsid w:val="1E360100"/>
    <w:rsid w:val="1E4C3310"/>
    <w:rsid w:val="1F8F376E"/>
    <w:rsid w:val="1F920906"/>
    <w:rsid w:val="20277446"/>
    <w:rsid w:val="204A66E6"/>
    <w:rsid w:val="20795A6E"/>
    <w:rsid w:val="20851829"/>
    <w:rsid w:val="209131F6"/>
    <w:rsid w:val="20927A93"/>
    <w:rsid w:val="20CB703F"/>
    <w:rsid w:val="20E81D6D"/>
    <w:rsid w:val="212B7847"/>
    <w:rsid w:val="212D7B94"/>
    <w:rsid w:val="21662C9D"/>
    <w:rsid w:val="21776156"/>
    <w:rsid w:val="21AD7D2C"/>
    <w:rsid w:val="21EB1A01"/>
    <w:rsid w:val="21FC7A65"/>
    <w:rsid w:val="21FF7DA7"/>
    <w:rsid w:val="220278F8"/>
    <w:rsid w:val="22122E54"/>
    <w:rsid w:val="22732061"/>
    <w:rsid w:val="22B05A89"/>
    <w:rsid w:val="22B50893"/>
    <w:rsid w:val="2322395F"/>
    <w:rsid w:val="235141C0"/>
    <w:rsid w:val="238822FE"/>
    <w:rsid w:val="239A23DF"/>
    <w:rsid w:val="23E50527"/>
    <w:rsid w:val="244B4AE6"/>
    <w:rsid w:val="24565527"/>
    <w:rsid w:val="24EE6363"/>
    <w:rsid w:val="253A6610"/>
    <w:rsid w:val="253D1876"/>
    <w:rsid w:val="257D5646"/>
    <w:rsid w:val="25965C74"/>
    <w:rsid w:val="25F37B5E"/>
    <w:rsid w:val="26112AE4"/>
    <w:rsid w:val="262955D2"/>
    <w:rsid w:val="268608D3"/>
    <w:rsid w:val="268C6838"/>
    <w:rsid w:val="27423FE0"/>
    <w:rsid w:val="277456F5"/>
    <w:rsid w:val="27746627"/>
    <w:rsid w:val="27844FB1"/>
    <w:rsid w:val="28460B34"/>
    <w:rsid w:val="28693CBD"/>
    <w:rsid w:val="28CC1BB0"/>
    <w:rsid w:val="293011FA"/>
    <w:rsid w:val="29431D29"/>
    <w:rsid w:val="29886948"/>
    <w:rsid w:val="298D6542"/>
    <w:rsid w:val="298E1327"/>
    <w:rsid w:val="29F13877"/>
    <w:rsid w:val="29FE37E1"/>
    <w:rsid w:val="2A3613AD"/>
    <w:rsid w:val="2A3C7785"/>
    <w:rsid w:val="2A7A5C01"/>
    <w:rsid w:val="2A8D1562"/>
    <w:rsid w:val="2AA171F2"/>
    <w:rsid w:val="2AC76300"/>
    <w:rsid w:val="2AE82411"/>
    <w:rsid w:val="2B095EC7"/>
    <w:rsid w:val="2B1B66A3"/>
    <w:rsid w:val="2B3941FA"/>
    <w:rsid w:val="2BA36F6C"/>
    <w:rsid w:val="2BE57169"/>
    <w:rsid w:val="2C1D361D"/>
    <w:rsid w:val="2C7F1539"/>
    <w:rsid w:val="2C8A4006"/>
    <w:rsid w:val="2D187A09"/>
    <w:rsid w:val="2D34590B"/>
    <w:rsid w:val="2D6A7F27"/>
    <w:rsid w:val="2D7251C4"/>
    <w:rsid w:val="2DA33148"/>
    <w:rsid w:val="2DAD01BC"/>
    <w:rsid w:val="2DC13967"/>
    <w:rsid w:val="2E084690"/>
    <w:rsid w:val="2EFA756A"/>
    <w:rsid w:val="2FD82D08"/>
    <w:rsid w:val="2FDB5F6A"/>
    <w:rsid w:val="303839CA"/>
    <w:rsid w:val="304E6F81"/>
    <w:rsid w:val="3068244E"/>
    <w:rsid w:val="30826C2B"/>
    <w:rsid w:val="31801F71"/>
    <w:rsid w:val="318C416E"/>
    <w:rsid w:val="31F52105"/>
    <w:rsid w:val="324C4BDC"/>
    <w:rsid w:val="325D0CC7"/>
    <w:rsid w:val="32C84C48"/>
    <w:rsid w:val="337E311F"/>
    <w:rsid w:val="33DE790A"/>
    <w:rsid w:val="34251B92"/>
    <w:rsid w:val="347E0D5E"/>
    <w:rsid w:val="348A2112"/>
    <w:rsid w:val="34AE6E14"/>
    <w:rsid w:val="34CA7443"/>
    <w:rsid w:val="34FA2A9E"/>
    <w:rsid w:val="35060B2D"/>
    <w:rsid w:val="355C7668"/>
    <w:rsid w:val="358D507B"/>
    <w:rsid w:val="364A5A55"/>
    <w:rsid w:val="36887885"/>
    <w:rsid w:val="36946CA0"/>
    <w:rsid w:val="36B143E5"/>
    <w:rsid w:val="36B76B29"/>
    <w:rsid w:val="37421229"/>
    <w:rsid w:val="37751DA6"/>
    <w:rsid w:val="37B71B0C"/>
    <w:rsid w:val="388E530A"/>
    <w:rsid w:val="38A16CCE"/>
    <w:rsid w:val="38A2233A"/>
    <w:rsid w:val="38D4469E"/>
    <w:rsid w:val="38FA4C16"/>
    <w:rsid w:val="391978CA"/>
    <w:rsid w:val="3956688E"/>
    <w:rsid w:val="39A64F75"/>
    <w:rsid w:val="3A2A0874"/>
    <w:rsid w:val="3A6D27F6"/>
    <w:rsid w:val="3A6D4292"/>
    <w:rsid w:val="3AB15371"/>
    <w:rsid w:val="3AC76080"/>
    <w:rsid w:val="3B1F7AC5"/>
    <w:rsid w:val="3B992BDA"/>
    <w:rsid w:val="3BCB49FE"/>
    <w:rsid w:val="3BF12C28"/>
    <w:rsid w:val="3C230870"/>
    <w:rsid w:val="3C2544D3"/>
    <w:rsid w:val="3C763290"/>
    <w:rsid w:val="3CDB52BE"/>
    <w:rsid w:val="3D1B7D04"/>
    <w:rsid w:val="3D346034"/>
    <w:rsid w:val="3D403DFA"/>
    <w:rsid w:val="3D925306"/>
    <w:rsid w:val="3DE23002"/>
    <w:rsid w:val="3DE41E83"/>
    <w:rsid w:val="3DE75455"/>
    <w:rsid w:val="3E0E3C0D"/>
    <w:rsid w:val="3E1461C8"/>
    <w:rsid w:val="3E29554A"/>
    <w:rsid w:val="3E2C2F4E"/>
    <w:rsid w:val="3E6522DF"/>
    <w:rsid w:val="3ECC7639"/>
    <w:rsid w:val="3F0E418B"/>
    <w:rsid w:val="3F151C73"/>
    <w:rsid w:val="3F812360"/>
    <w:rsid w:val="3FB95981"/>
    <w:rsid w:val="3FEC0EDF"/>
    <w:rsid w:val="3FEE6089"/>
    <w:rsid w:val="404363A2"/>
    <w:rsid w:val="40A54AD8"/>
    <w:rsid w:val="40C95A5B"/>
    <w:rsid w:val="41046336"/>
    <w:rsid w:val="411172F8"/>
    <w:rsid w:val="416F56EC"/>
    <w:rsid w:val="41B40304"/>
    <w:rsid w:val="41B663C9"/>
    <w:rsid w:val="41C06BAC"/>
    <w:rsid w:val="41C3578C"/>
    <w:rsid w:val="425B74B1"/>
    <w:rsid w:val="4298063D"/>
    <w:rsid w:val="42E07562"/>
    <w:rsid w:val="4352126B"/>
    <w:rsid w:val="44F53313"/>
    <w:rsid w:val="45531CB7"/>
    <w:rsid w:val="45834309"/>
    <w:rsid w:val="45D52ADA"/>
    <w:rsid w:val="461F4F45"/>
    <w:rsid w:val="463217CC"/>
    <w:rsid w:val="47174B10"/>
    <w:rsid w:val="47201CFF"/>
    <w:rsid w:val="478F574D"/>
    <w:rsid w:val="479734EA"/>
    <w:rsid w:val="47B52C19"/>
    <w:rsid w:val="48614E2D"/>
    <w:rsid w:val="487F36E5"/>
    <w:rsid w:val="488220D1"/>
    <w:rsid w:val="48A27A25"/>
    <w:rsid w:val="49022303"/>
    <w:rsid w:val="490D6621"/>
    <w:rsid w:val="49532367"/>
    <w:rsid w:val="496D468E"/>
    <w:rsid w:val="49736AFD"/>
    <w:rsid w:val="49F54DA2"/>
    <w:rsid w:val="49FF3236"/>
    <w:rsid w:val="4A016E77"/>
    <w:rsid w:val="4A603AC0"/>
    <w:rsid w:val="4AB0392D"/>
    <w:rsid w:val="4AB74DE8"/>
    <w:rsid w:val="4B147703"/>
    <w:rsid w:val="4B2C4125"/>
    <w:rsid w:val="4B4C55AB"/>
    <w:rsid w:val="4B6B13C5"/>
    <w:rsid w:val="4B765AEE"/>
    <w:rsid w:val="4BB666E2"/>
    <w:rsid w:val="4C834303"/>
    <w:rsid w:val="4CA85AB4"/>
    <w:rsid w:val="4CC60517"/>
    <w:rsid w:val="4CE12BA4"/>
    <w:rsid w:val="4D094EA3"/>
    <w:rsid w:val="4D2D579B"/>
    <w:rsid w:val="4DA7682B"/>
    <w:rsid w:val="4DBC17B9"/>
    <w:rsid w:val="4E07640B"/>
    <w:rsid w:val="4E295CD6"/>
    <w:rsid w:val="4E735014"/>
    <w:rsid w:val="4EB55A73"/>
    <w:rsid w:val="4FED7A5E"/>
    <w:rsid w:val="50983431"/>
    <w:rsid w:val="50A250CC"/>
    <w:rsid w:val="510F6B10"/>
    <w:rsid w:val="512B55DB"/>
    <w:rsid w:val="512E38E9"/>
    <w:rsid w:val="517D752E"/>
    <w:rsid w:val="51BB319D"/>
    <w:rsid w:val="51DD6A99"/>
    <w:rsid w:val="52232A3F"/>
    <w:rsid w:val="524B2B60"/>
    <w:rsid w:val="53F56B80"/>
    <w:rsid w:val="540436BA"/>
    <w:rsid w:val="54300F40"/>
    <w:rsid w:val="54CA28AC"/>
    <w:rsid w:val="55926437"/>
    <w:rsid w:val="55CB2536"/>
    <w:rsid w:val="55CE0953"/>
    <w:rsid w:val="56EA1377"/>
    <w:rsid w:val="5768069A"/>
    <w:rsid w:val="57BB40D6"/>
    <w:rsid w:val="58192551"/>
    <w:rsid w:val="581A6B17"/>
    <w:rsid w:val="582677D2"/>
    <w:rsid w:val="583A03E5"/>
    <w:rsid w:val="58B256FB"/>
    <w:rsid w:val="590408D8"/>
    <w:rsid w:val="59312D41"/>
    <w:rsid w:val="596C6F41"/>
    <w:rsid w:val="5A9C3902"/>
    <w:rsid w:val="5B3D2912"/>
    <w:rsid w:val="5B7E6CBC"/>
    <w:rsid w:val="5BA24FE5"/>
    <w:rsid w:val="5C6463A9"/>
    <w:rsid w:val="5C910AE4"/>
    <w:rsid w:val="5C951D58"/>
    <w:rsid w:val="5CD4156E"/>
    <w:rsid w:val="5CE51946"/>
    <w:rsid w:val="5CF00F91"/>
    <w:rsid w:val="5CF557DF"/>
    <w:rsid w:val="5D0D1B02"/>
    <w:rsid w:val="5D251F0D"/>
    <w:rsid w:val="5D2924AB"/>
    <w:rsid w:val="5D2E7A8B"/>
    <w:rsid w:val="5D79085E"/>
    <w:rsid w:val="5DA807B4"/>
    <w:rsid w:val="5DB66600"/>
    <w:rsid w:val="5DF17C74"/>
    <w:rsid w:val="5DFA59B0"/>
    <w:rsid w:val="5E57227C"/>
    <w:rsid w:val="5EAE42CD"/>
    <w:rsid w:val="5EE21588"/>
    <w:rsid w:val="5F5C40EF"/>
    <w:rsid w:val="5F7D1E2D"/>
    <w:rsid w:val="60CE65F9"/>
    <w:rsid w:val="60F42E7C"/>
    <w:rsid w:val="61506A86"/>
    <w:rsid w:val="615E2266"/>
    <w:rsid w:val="617E4E04"/>
    <w:rsid w:val="61C97472"/>
    <w:rsid w:val="61D2658B"/>
    <w:rsid w:val="61F9290B"/>
    <w:rsid w:val="62197714"/>
    <w:rsid w:val="635B3979"/>
    <w:rsid w:val="63703EAC"/>
    <w:rsid w:val="63840AC6"/>
    <w:rsid w:val="64282A09"/>
    <w:rsid w:val="651531D3"/>
    <w:rsid w:val="65640129"/>
    <w:rsid w:val="65767C53"/>
    <w:rsid w:val="65901EA8"/>
    <w:rsid w:val="65B112E9"/>
    <w:rsid w:val="65B919CC"/>
    <w:rsid w:val="65BE6F61"/>
    <w:rsid w:val="66302CC1"/>
    <w:rsid w:val="665E215C"/>
    <w:rsid w:val="666D563F"/>
    <w:rsid w:val="66746160"/>
    <w:rsid w:val="66E05F4A"/>
    <w:rsid w:val="67320B65"/>
    <w:rsid w:val="67465E26"/>
    <w:rsid w:val="67677A35"/>
    <w:rsid w:val="677351A8"/>
    <w:rsid w:val="677900A7"/>
    <w:rsid w:val="679F1B65"/>
    <w:rsid w:val="679F24A0"/>
    <w:rsid w:val="67B5485D"/>
    <w:rsid w:val="67C041E7"/>
    <w:rsid w:val="680C160B"/>
    <w:rsid w:val="6821648F"/>
    <w:rsid w:val="686A68DD"/>
    <w:rsid w:val="68952516"/>
    <w:rsid w:val="68AC5E3A"/>
    <w:rsid w:val="68AE7820"/>
    <w:rsid w:val="69027D9C"/>
    <w:rsid w:val="690B2F30"/>
    <w:rsid w:val="695D5FCD"/>
    <w:rsid w:val="6A243B66"/>
    <w:rsid w:val="6A3B5C87"/>
    <w:rsid w:val="6A600D27"/>
    <w:rsid w:val="6A6B5DEF"/>
    <w:rsid w:val="6ABE38CD"/>
    <w:rsid w:val="6B2D1635"/>
    <w:rsid w:val="6B302D21"/>
    <w:rsid w:val="6B3927D6"/>
    <w:rsid w:val="6C0D798D"/>
    <w:rsid w:val="6C1E1E15"/>
    <w:rsid w:val="6C7F422E"/>
    <w:rsid w:val="6C907512"/>
    <w:rsid w:val="6CBC0134"/>
    <w:rsid w:val="6D4639B0"/>
    <w:rsid w:val="6D6831B8"/>
    <w:rsid w:val="6DDB512D"/>
    <w:rsid w:val="6EDC265B"/>
    <w:rsid w:val="6F0C4AF9"/>
    <w:rsid w:val="6F155FFE"/>
    <w:rsid w:val="6F953105"/>
    <w:rsid w:val="7008188E"/>
    <w:rsid w:val="70117AA0"/>
    <w:rsid w:val="70860E70"/>
    <w:rsid w:val="70945557"/>
    <w:rsid w:val="70A56FAE"/>
    <w:rsid w:val="70A804A2"/>
    <w:rsid w:val="711D6411"/>
    <w:rsid w:val="71FB1048"/>
    <w:rsid w:val="72931856"/>
    <w:rsid w:val="72B107C5"/>
    <w:rsid w:val="72C95E0D"/>
    <w:rsid w:val="72FF11C1"/>
    <w:rsid w:val="730918E3"/>
    <w:rsid w:val="734740D4"/>
    <w:rsid w:val="738061D5"/>
    <w:rsid w:val="73BE3848"/>
    <w:rsid w:val="747B7C75"/>
    <w:rsid w:val="74A96E1E"/>
    <w:rsid w:val="74AC484E"/>
    <w:rsid w:val="74D36C49"/>
    <w:rsid w:val="755568D9"/>
    <w:rsid w:val="75656776"/>
    <w:rsid w:val="75DD31B8"/>
    <w:rsid w:val="76135305"/>
    <w:rsid w:val="761F01B3"/>
    <w:rsid w:val="767B2982"/>
    <w:rsid w:val="76977028"/>
    <w:rsid w:val="769A5B9B"/>
    <w:rsid w:val="76EF1922"/>
    <w:rsid w:val="77023D3F"/>
    <w:rsid w:val="772E3224"/>
    <w:rsid w:val="77352E84"/>
    <w:rsid w:val="774650D8"/>
    <w:rsid w:val="776D4E0E"/>
    <w:rsid w:val="778D5209"/>
    <w:rsid w:val="77BF6B03"/>
    <w:rsid w:val="784721E7"/>
    <w:rsid w:val="792731DA"/>
    <w:rsid w:val="793150F9"/>
    <w:rsid w:val="79377142"/>
    <w:rsid w:val="79970D5B"/>
    <w:rsid w:val="79A54979"/>
    <w:rsid w:val="7A19124D"/>
    <w:rsid w:val="7A2F4BB6"/>
    <w:rsid w:val="7AB7426D"/>
    <w:rsid w:val="7B144B51"/>
    <w:rsid w:val="7B247B8F"/>
    <w:rsid w:val="7B2828A7"/>
    <w:rsid w:val="7BB260AE"/>
    <w:rsid w:val="7BF24ADE"/>
    <w:rsid w:val="7C021FAB"/>
    <w:rsid w:val="7C4F001F"/>
    <w:rsid w:val="7C9736C0"/>
    <w:rsid w:val="7CD43CCF"/>
    <w:rsid w:val="7D150A22"/>
    <w:rsid w:val="7D3E17AD"/>
    <w:rsid w:val="7DAF35EA"/>
    <w:rsid w:val="7DC73D87"/>
    <w:rsid w:val="7DF07EE5"/>
    <w:rsid w:val="7E677917"/>
    <w:rsid w:val="7EA64F57"/>
    <w:rsid w:val="7EBF2614"/>
    <w:rsid w:val="7F745CC7"/>
    <w:rsid w:val="7F9F11B5"/>
    <w:rsid w:val="7FD6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2024-08-01T05:15:00Z</dcterms:created>
  <dc:creator>高冬</dc:creator>
  <cp:lastModifiedBy>高冬</cp:lastModifiedBy>
  <dcterms:modified xsi:type="dcterms:W3CDTF">2024-08-01T06:25:24Z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