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D4" w:rsidRDefault="00306DD4" w:rsidP="00306DD4">
      <w:pPr>
        <w:autoSpaceDE w:val="0"/>
        <w:spacing w:line="560" w:lineRule="exact"/>
        <w:jc w:val="center"/>
        <w:rPr>
          <w:rFonts w:ascii="方正小标宋简体" w:eastAsia="方正小标宋简体"/>
          <w:b/>
          <w:bCs/>
          <w:color w:val="000000"/>
          <w:sz w:val="44"/>
          <w:szCs w:val="44"/>
        </w:rPr>
      </w:pPr>
      <w:r>
        <w:rPr>
          <w:rFonts w:ascii="方正小标宋简体" w:eastAsia="方正小标宋简体" w:hint="eastAsia"/>
          <w:b/>
          <w:bCs/>
          <w:color w:val="000000"/>
          <w:sz w:val="44"/>
          <w:szCs w:val="44"/>
        </w:rPr>
        <w:t>2023年安康市白河县经济林提质</w:t>
      </w:r>
    </w:p>
    <w:p w:rsidR="00306DD4" w:rsidRDefault="00306DD4" w:rsidP="00306DD4">
      <w:pPr>
        <w:autoSpaceDE w:val="0"/>
        <w:spacing w:line="560" w:lineRule="exact"/>
        <w:jc w:val="center"/>
        <w:rPr>
          <w:rFonts w:ascii="方正小标宋简体" w:eastAsia="方正小标宋简体" w:hint="eastAsia"/>
          <w:b/>
          <w:bCs/>
          <w:color w:val="000000"/>
          <w:sz w:val="44"/>
          <w:szCs w:val="44"/>
        </w:rPr>
      </w:pPr>
      <w:r>
        <w:rPr>
          <w:rFonts w:ascii="方正小标宋简体" w:eastAsia="方正小标宋简体" w:hint="eastAsia"/>
          <w:b/>
          <w:bCs/>
          <w:color w:val="000000"/>
          <w:sz w:val="44"/>
          <w:szCs w:val="44"/>
        </w:rPr>
        <w:t>增效项目实施方案</w:t>
      </w:r>
    </w:p>
    <w:p w:rsidR="00306DD4" w:rsidRDefault="00306DD4" w:rsidP="00306DD4">
      <w:p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 xml:space="preserve"> </w:t>
      </w:r>
    </w:p>
    <w:p w:rsidR="00306DD4" w:rsidRDefault="00306DD4" w:rsidP="00306DD4">
      <w:pPr>
        <w:autoSpaceDE w:val="0"/>
        <w:spacing w:line="560" w:lineRule="exact"/>
        <w:ind w:firstLineChars="200" w:firstLine="640"/>
        <w:rPr>
          <w:rFonts w:ascii="黑体" w:eastAsia="黑体" w:hAnsi="黑体" w:cs="仿宋_GB2312" w:hint="eastAsia"/>
          <w:sz w:val="32"/>
          <w:szCs w:val="32"/>
        </w:rPr>
      </w:pPr>
      <w:r>
        <w:rPr>
          <w:rFonts w:ascii="黑体" w:eastAsia="黑体" w:hAnsi="黑体" w:hint="eastAsia"/>
          <w:sz w:val="32"/>
          <w:szCs w:val="32"/>
        </w:rPr>
        <w:t>一、编制依据</w:t>
      </w:r>
    </w:p>
    <w:p w:rsidR="00306DD4" w:rsidRDefault="00306DD4" w:rsidP="00306DD4">
      <w:pPr>
        <w:pStyle w:val="HTML"/>
        <w:widowControl/>
        <w:autoSpaceDE w:val="0"/>
        <w:spacing w:line="560" w:lineRule="exact"/>
        <w:ind w:firstLineChars="100" w:firstLine="320"/>
        <w:rPr>
          <w:rFonts w:ascii="仿宋_GB2312" w:eastAsia="仿宋_GB2312" w:hint="eastAsia"/>
          <w:color w:val="262626"/>
          <w:sz w:val="32"/>
          <w:szCs w:val="32"/>
        </w:rPr>
      </w:pPr>
      <w:r>
        <w:rPr>
          <w:rFonts w:ascii="仿宋_GB2312" w:eastAsia="仿宋_GB2312" w:hint="eastAsia"/>
          <w:color w:val="262626"/>
          <w:sz w:val="32"/>
          <w:szCs w:val="32"/>
        </w:rPr>
        <w:t xml:space="preserve">  按照</w:t>
      </w:r>
      <w:r>
        <w:rPr>
          <w:rFonts w:ascii="仿宋" w:eastAsia="仿宋" w:hAnsi="仿宋" w:hint="eastAsia"/>
          <w:sz w:val="32"/>
          <w:szCs w:val="32"/>
        </w:rPr>
        <w:t>安林字（2022）416号，安康市林业局、安康市财政局关于《提前下达2023年省级林业改革发展资金项目计划的通知》</w:t>
      </w:r>
      <w:r>
        <w:rPr>
          <w:rFonts w:ascii="仿宋_GB2312" w:eastAsia="仿宋_GB2312" w:hint="eastAsia"/>
          <w:sz w:val="32"/>
          <w:szCs w:val="32"/>
        </w:rPr>
        <w:t>，安林字（2023）371号，安康市林业局关于2023年安康市白河县核桃等经济林提质增效项目实施方案的批复，</w:t>
      </w:r>
      <w:r>
        <w:rPr>
          <w:rFonts w:ascii="仿宋" w:eastAsia="仿宋" w:hAnsi="仿宋" w:hint="eastAsia"/>
          <w:sz w:val="32"/>
          <w:szCs w:val="32"/>
        </w:rPr>
        <w:t>陕财办资环（2023）63号</w:t>
      </w:r>
      <w:r>
        <w:rPr>
          <w:rFonts w:ascii="仿宋_GB2312" w:eastAsia="仿宋_GB2312" w:hint="eastAsia"/>
          <w:sz w:val="32"/>
          <w:szCs w:val="32"/>
        </w:rPr>
        <w:t>，</w:t>
      </w:r>
      <w:r>
        <w:rPr>
          <w:rFonts w:ascii="仿宋" w:eastAsia="仿宋" w:hAnsi="仿宋" w:hint="eastAsia"/>
          <w:sz w:val="32"/>
          <w:szCs w:val="32"/>
        </w:rPr>
        <w:t>陕西省财政厅、陕西省林业局关于印发《陕西省省级草原改革发展资金管理办法》的通知</w:t>
      </w:r>
      <w:r>
        <w:rPr>
          <w:rFonts w:ascii="仿宋_GB2312" w:eastAsia="仿宋_GB2312" w:hint="eastAsia"/>
          <w:sz w:val="32"/>
          <w:szCs w:val="32"/>
        </w:rPr>
        <w:t>等相关文件要求，</w:t>
      </w:r>
      <w:r>
        <w:rPr>
          <w:rFonts w:ascii="仿宋_GB2312" w:eastAsia="仿宋_GB2312" w:hint="eastAsia"/>
          <w:color w:val="262626"/>
          <w:sz w:val="32"/>
          <w:szCs w:val="32"/>
        </w:rPr>
        <w:t>参照行业技术规范和规程编制此方案。</w:t>
      </w:r>
    </w:p>
    <w:p w:rsidR="00306DD4" w:rsidRDefault="00306DD4" w:rsidP="00306DD4">
      <w:p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二、建设目标</w:t>
      </w:r>
    </w:p>
    <w:p w:rsidR="00306DD4" w:rsidRDefault="00306DD4" w:rsidP="00306DD4">
      <w:pPr>
        <w:autoSpaceDE w:val="0"/>
        <w:spacing w:line="560" w:lineRule="exact"/>
        <w:ind w:firstLine="480"/>
        <w:rPr>
          <w:rFonts w:ascii="仿宋_GB2312" w:eastAsia="仿宋_GB2312" w:hint="eastAsia"/>
          <w:sz w:val="32"/>
          <w:szCs w:val="32"/>
        </w:rPr>
      </w:pPr>
      <w:r>
        <w:rPr>
          <w:rFonts w:ascii="仿宋_GB2312" w:eastAsia="仿宋_GB2312" w:hint="eastAsia"/>
          <w:sz w:val="32"/>
          <w:szCs w:val="32"/>
        </w:rPr>
        <w:t>以习近平总书记生态建设系列讲话精神为统领，全面贯彻落实党中央、国务院和省、市、</w:t>
      </w:r>
      <w:proofErr w:type="gramStart"/>
      <w:r>
        <w:rPr>
          <w:rFonts w:ascii="仿宋_GB2312" w:eastAsia="仿宋_GB2312" w:hint="eastAsia"/>
          <w:sz w:val="32"/>
          <w:szCs w:val="32"/>
        </w:rPr>
        <w:t>县关于</w:t>
      </w:r>
      <w:proofErr w:type="gramEnd"/>
      <w:r>
        <w:rPr>
          <w:rFonts w:ascii="仿宋_GB2312" w:eastAsia="仿宋_GB2312" w:hint="eastAsia"/>
          <w:sz w:val="32"/>
          <w:szCs w:val="32"/>
        </w:rPr>
        <w:t>乡村振兴工作部署，为进一步巩固提升全县脱贫攻坚成果，以兴林富农为目标，以促进农民增收、经济增效为宗旨，整合林业资源，通过公司或合作社牵头，对木瓜、香椿等经济林开展除草、施肥、修剪、刷白、病虫害防治等工作，巩固提升经济林建设成效，带动当地群众增收，最大限度调动农民发展林业产业的积极性，加快林业生态建设，促进全县经济社会全面、协调、可持续发展，有效助推乡村振兴。</w:t>
      </w:r>
    </w:p>
    <w:p w:rsidR="00306DD4" w:rsidRDefault="00306DD4" w:rsidP="00306DD4">
      <w:pPr>
        <w:autoSpaceDE w:val="0"/>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三、建设内容和区域</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建设内容为对全县5000亩薄壳山核桃、木瓜、香椿、花椒、柿子等特色经济林开展补植、除草、施肥、修剪、刷</w:t>
      </w:r>
      <w:r>
        <w:rPr>
          <w:rFonts w:ascii="仿宋_GB2312" w:eastAsia="仿宋_GB2312" w:hint="eastAsia"/>
          <w:sz w:val="32"/>
          <w:szCs w:val="32"/>
        </w:rPr>
        <w:lastRenderedPageBreak/>
        <w:t>白、病虫害防治等提质增效工作，其中，薄壳山核桃196.4亩，木瓜1199.4亩，香椿1039.1亩，花椒555.5亩，拐枣195亩，柿子572.3亩，枇杷562.2亩，油茶、油桐、桃子、柑橘等680.1亩，涉及9个镇23个村。</w:t>
      </w:r>
    </w:p>
    <w:p w:rsidR="00306DD4" w:rsidRDefault="00306DD4" w:rsidP="00306DD4">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资金投入情况</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 w:eastAsia="仿宋" w:hAnsi="仿宋" w:hint="eastAsia"/>
          <w:sz w:val="32"/>
          <w:szCs w:val="32"/>
        </w:rPr>
        <w:t>2023年安康市白河县经济林提质增效项目</w:t>
      </w:r>
      <w:r>
        <w:rPr>
          <w:rFonts w:ascii="仿宋_GB2312" w:eastAsia="仿宋_GB2312" w:hint="eastAsia"/>
          <w:color w:val="000000"/>
          <w:sz w:val="32"/>
          <w:szCs w:val="32"/>
        </w:rPr>
        <w:t>共计</w:t>
      </w:r>
      <w:r>
        <w:rPr>
          <w:rFonts w:ascii="仿宋_GB2312" w:eastAsia="仿宋_GB2312" w:hint="eastAsia"/>
          <w:sz w:val="32"/>
          <w:szCs w:val="32"/>
        </w:rPr>
        <w:t>补助资金200万元，其中补助给园区业主194万元，作业设计费6万元。</w:t>
      </w:r>
    </w:p>
    <w:p w:rsidR="00306DD4" w:rsidRDefault="00306DD4" w:rsidP="00306DD4">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eastAsia="黑体" w:hint="eastAsia"/>
        </w:rPr>
      </w:pPr>
      <w:r>
        <w:rPr>
          <w:rFonts w:ascii="黑体" w:eastAsia="黑体" w:hAnsi="黑体" w:hint="eastAsia"/>
          <w:sz w:val="32"/>
          <w:szCs w:val="32"/>
        </w:rPr>
        <w:t>财政资金补助标准</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补助标准为：特色经济林提质增效补助标准为400元/亩，其中园区业主每亩补助388元，占比97%，作业设计费12元/亩，占比3%。</w:t>
      </w:r>
    </w:p>
    <w:p w:rsidR="00306DD4" w:rsidRDefault="00306DD4" w:rsidP="00306DD4">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实施步骤</w:t>
      </w:r>
    </w:p>
    <w:p w:rsidR="00306DD4" w:rsidRDefault="00306DD4" w:rsidP="00306DD4">
      <w:pPr>
        <w:numPr>
          <w:ilvl w:val="0"/>
          <w:numId w:val="2"/>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计划下达</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根据安康市林业局关于2023年安康市白河县核桃等经济林提质增效项目实施方案的批复，编制《2023年安康市白河县核桃等经济林提质增效项目实施方案</w:t>
      </w:r>
      <w:r>
        <w:rPr>
          <w:rFonts w:ascii="仿宋_GB2312" w:eastAsia="仿宋_GB2312" w:hAnsi="黑体" w:hint="eastAsia"/>
          <w:sz w:val="32"/>
          <w:szCs w:val="32"/>
        </w:rPr>
        <w:t>》，并及时</w:t>
      </w:r>
      <w:r>
        <w:rPr>
          <w:rFonts w:ascii="仿宋_GB2312" w:eastAsia="仿宋_GB2312" w:hint="eastAsia"/>
          <w:sz w:val="32"/>
          <w:szCs w:val="32"/>
        </w:rPr>
        <w:t>下达到各镇,并做好项目公告和公示。</w:t>
      </w:r>
    </w:p>
    <w:p w:rsidR="00306DD4" w:rsidRDefault="00306DD4" w:rsidP="00306DD4">
      <w:pPr>
        <w:numPr>
          <w:ilvl w:val="0"/>
          <w:numId w:val="2"/>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项目实施</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按照《2023年安康市白河县核桃等经济林提质增效项目实施方案》、《白河县特色经济林及林下经济产业发展扶持办法》，本项目为先建后补项目，各镇要根据项目实施方案，通知建设单位与县林业局签订项目建设合同，及时组织建设单位进行项目施工，加强项目实施管理，加快项目建设进度，</w:t>
      </w:r>
      <w:r>
        <w:rPr>
          <w:rFonts w:ascii="仿宋_GB2312" w:eastAsia="仿宋_GB2312" w:hint="eastAsia"/>
          <w:sz w:val="32"/>
          <w:szCs w:val="32"/>
        </w:rPr>
        <w:lastRenderedPageBreak/>
        <w:t>12月20日前完成项目建设全部内容。对于此次下达资金扶持的项目单位和法人，必须带动帮扶低收入人口增收，带动户数以下达项目计划</w:t>
      </w:r>
      <w:proofErr w:type="gramStart"/>
      <w:r>
        <w:rPr>
          <w:rFonts w:ascii="仿宋_GB2312" w:eastAsia="仿宋_GB2312" w:hint="eastAsia"/>
          <w:sz w:val="32"/>
          <w:szCs w:val="32"/>
        </w:rPr>
        <w:t>表分配</w:t>
      </w:r>
      <w:proofErr w:type="gramEnd"/>
      <w:r>
        <w:rPr>
          <w:rFonts w:ascii="仿宋_GB2312" w:eastAsia="仿宋_GB2312" w:hint="eastAsia"/>
          <w:sz w:val="32"/>
          <w:szCs w:val="32"/>
        </w:rPr>
        <w:t>数为标准；项目实施单位和法人要同帮扶户签订带动增收相关合同或协议，同时建立好带动增收</w:t>
      </w:r>
      <w:proofErr w:type="gramStart"/>
      <w:r>
        <w:rPr>
          <w:rFonts w:ascii="仿宋_GB2312" w:eastAsia="仿宋_GB2312" w:hint="eastAsia"/>
          <w:sz w:val="32"/>
          <w:szCs w:val="32"/>
        </w:rPr>
        <w:t>人口台</w:t>
      </w:r>
      <w:proofErr w:type="gramEnd"/>
      <w:r>
        <w:rPr>
          <w:rFonts w:ascii="仿宋_GB2312" w:eastAsia="仿宋_GB2312" w:hint="eastAsia"/>
          <w:sz w:val="32"/>
          <w:szCs w:val="32"/>
        </w:rPr>
        <w:t>账和花名册。</w:t>
      </w:r>
    </w:p>
    <w:p w:rsidR="00306DD4" w:rsidRDefault="00306DD4" w:rsidP="00306DD4">
      <w:pPr>
        <w:numPr>
          <w:ilvl w:val="0"/>
          <w:numId w:val="3"/>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黑体" w:hint="eastAsia"/>
          <w:sz w:val="32"/>
          <w:szCs w:val="32"/>
        </w:rPr>
      </w:pPr>
      <w:r>
        <w:rPr>
          <w:rFonts w:ascii="仿宋_GB2312" w:eastAsia="仿宋_GB2312" w:hAnsi="黑体" w:hint="eastAsia"/>
          <w:b/>
          <w:bCs/>
          <w:sz w:val="32"/>
          <w:szCs w:val="32"/>
        </w:rPr>
        <w:t>县林业局：</w:t>
      </w:r>
      <w:r>
        <w:rPr>
          <w:rFonts w:ascii="仿宋_GB2312" w:eastAsia="仿宋_GB2312" w:hAnsi="黑体" w:hint="eastAsia"/>
          <w:sz w:val="32"/>
          <w:szCs w:val="32"/>
        </w:rPr>
        <w:t>对</w:t>
      </w:r>
      <w:r>
        <w:rPr>
          <w:rFonts w:ascii="仿宋_GB2312" w:eastAsia="仿宋_GB2312" w:hint="eastAsia"/>
          <w:sz w:val="32"/>
          <w:szCs w:val="32"/>
        </w:rPr>
        <w:t>2023年安康市白河县核桃等经济林提质增效项目</w:t>
      </w:r>
      <w:r>
        <w:rPr>
          <w:rFonts w:ascii="仿宋_GB2312" w:eastAsia="仿宋_GB2312" w:hAnsi="黑体" w:hint="eastAsia"/>
          <w:sz w:val="32"/>
          <w:szCs w:val="32"/>
        </w:rPr>
        <w:t>负总责，具体组织好实施方案的编制，协议的签订，协调做好技术指导、项目验收和管理工作；</w:t>
      </w:r>
    </w:p>
    <w:p w:rsidR="00306DD4" w:rsidRDefault="00306DD4" w:rsidP="00306DD4">
      <w:pPr>
        <w:numPr>
          <w:ilvl w:val="0"/>
          <w:numId w:val="3"/>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黑体" w:hint="eastAsia"/>
          <w:sz w:val="32"/>
          <w:szCs w:val="32"/>
        </w:rPr>
      </w:pPr>
      <w:r>
        <w:rPr>
          <w:rFonts w:ascii="仿宋_GB2312" w:eastAsia="仿宋_GB2312" w:hAnsi="黑体" w:hint="eastAsia"/>
          <w:b/>
          <w:bCs/>
          <w:sz w:val="32"/>
          <w:szCs w:val="32"/>
        </w:rPr>
        <w:t>各镇人民政府：</w:t>
      </w:r>
      <w:r>
        <w:rPr>
          <w:rFonts w:ascii="仿宋_GB2312" w:eastAsia="仿宋_GB2312" w:hAnsi="黑体" w:hint="eastAsia"/>
          <w:sz w:val="32"/>
          <w:szCs w:val="32"/>
        </w:rPr>
        <w:t>负责做好项目建设任务的落实，公开公示，</w:t>
      </w:r>
      <w:r>
        <w:rPr>
          <w:rFonts w:ascii="仿宋_GB2312" w:eastAsia="仿宋_GB2312" w:hint="eastAsia"/>
          <w:sz w:val="32"/>
          <w:szCs w:val="32"/>
        </w:rPr>
        <w:t>项目实施单位同帮扶户签订带动增收相关合同或协议，</w:t>
      </w:r>
      <w:r>
        <w:rPr>
          <w:rFonts w:ascii="仿宋_GB2312" w:eastAsia="仿宋_GB2312" w:hAnsi="黑体" w:hint="eastAsia"/>
          <w:sz w:val="32"/>
          <w:szCs w:val="32"/>
        </w:rPr>
        <w:t>落实好项目建设单位抓好项目的组织实施和后期管理；</w:t>
      </w:r>
    </w:p>
    <w:p w:rsidR="00306DD4" w:rsidRDefault="00306DD4" w:rsidP="00306DD4">
      <w:pPr>
        <w:numPr>
          <w:ilvl w:val="0"/>
          <w:numId w:val="3"/>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仿宋" w:hint="eastAsia"/>
          <w:sz w:val="32"/>
          <w:szCs w:val="32"/>
        </w:rPr>
      </w:pPr>
      <w:r>
        <w:rPr>
          <w:rFonts w:ascii="仿宋_GB2312" w:eastAsia="仿宋_GB2312" w:hAnsi="仿宋" w:hint="eastAsia"/>
          <w:b/>
          <w:bCs/>
          <w:sz w:val="32"/>
          <w:szCs w:val="32"/>
        </w:rPr>
        <w:t>各建设单位</w:t>
      </w:r>
      <w:r>
        <w:rPr>
          <w:rFonts w:ascii="仿宋_GB2312" w:eastAsia="仿宋_GB2312" w:hAnsi="仿宋" w:hint="eastAsia"/>
          <w:sz w:val="32"/>
          <w:szCs w:val="32"/>
        </w:rPr>
        <w:t>：要按照项目建设程序，加快项目实施进度，组织好项目实施，确保</w:t>
      </w:r>
      <w:r>
        <w:rPr>
          <w:rFonts w:ascii="仿宋_GB2312" w:eastAsia="仿宋_GB2312" w:hint="eastAsia"/>
          <w:sz w:val="32"/>
          <w:szCs w:val="32"/>
        </w:rPr>
        <w:t>2023年安康市白河县核桃等经济林提质增效项目</w:t>
      </w:r>
      <w:r>
        <w:rPr>
          <w:rFonts w:ascii="仿宋_GB2312" w:eastAsia="仿宋_GB2312" w:hAnsi="仿宋" w:hint="eastAsia"/>
          <w:sz w:val="32"/>
          <w:szCs w:val="32"/>
        </w:rPr>
        <w:t>建设任务按时完成。</w:t>
      </w:r>
      <w:r>
        <w:rPr>
          <w:rFonts w:ascii="仿宋_GB2312" w:eastAsia="仿宋_GB2312" w:hint="eastAsia"/>
          <w:sz w:val="32"/>
          <w:szCs w:val="32"/>
        </w:rPr>
        <w:t>同时要与帮扶户签订增收协议，通过林地入股、技术培训、农产品回收、园区务工等方式，带动农户户均增收总金额不低于1500元，建立好带动增收</w:t>
      </w:r>
      <w:proofErr w:type="gramStart"/>
      <w:r>
        <w:rPr>
          <w:rFonts w:ascii="仿宋_GB2312" w:eastAsia="仿宋_GB2312" w:hint="eastAsia"/>
          <w:sz w:val="32"/>
          <w:szCs w:val="32"/>
        </w:rPr>
        <w:t>人口台</w:t>
      </w:r>
      <w:proofErr w:type="gramEnd"/>
      <w:r>
        <w:rPr>
          <w:rFonts w:ascii="仿宋_GB2312" w:eastAsia="仿宋_GB2312" w:hint="eastAsia"/>
          <w:sz w:val="32"/>
          <w:szCs w:val="32"/>
        </w:rPr>
        <w:t>账和花名册。相关资料要在村级政务公开专栏或项目实施地公开公示不少于10天，</w:t>
      </w:r>
      <w:r>
        <w:rPr>
          <w:rFonts w:ascii="仿宋_GB2312" w:eastAsia="仿宋_GB2312" w:hAnsi="仿宋" w:hint="eastAsia"/>
          <w:sz w:val="32"/>
          <w:szCs w:val="32"/>
        </w:rPr>
        <w:t>项目完工后，要及时申请县林业部门组织相关业务部门和技术人员开展验收和资金拨付。</w:t>
      </w:r>
    </w:p>
    <w:p w:rsidR="00306DD4" w:rsidRDefault="00306DD4" w:rsidP="00306DD4">
      <w:pPr>
        <w:numPr>
          <w:ilvl w:val="0"/>
          <w:numId w:val="3"/>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仿宋" w:hint="eastAsia"/>
          <w:sz w:val="32"/>
          <w:szCs w:val="32"/>
        </w:rPr>
      </w:pPr>
      <w:r>
        <w:rPr>
          <w:rFonts w:ascii="仿宋_GB2312" w:eastAsia="仿宋_GB2312" w:hAnsi="仿宋" w:hint="eastAsia"/>
          <w:b/>
          <w:bCs/>
          <w:sz w:val="32"/>
          <w:szCs w:val="32"/>
        </w:rPr>
        <w:t>项目管理：</w:t>
      </w:r>
      <w:r>
        <w:rPr>
          <w:rFonts w:ascii="仿宋_GB2312" w:eastAsia="仿宋_GB2312" w:hAnsi="仿宋" w:hint="eastAsia"/>
          <w:sz w:val="32"/>
          <w:szCs w:val="32"/>
        </w:rPr>
        <w:t>项目建设严格按照下达的项目实施方案组织实施，不得随意变更和调整，要严格按照绩效目标、批准的项目计划，根据项目需要实行公告公示制、合同管理制，按期建成并达到项目的建设标准。项目完工后，一是开展绩</w:t>
      </w:r>
      <w:r>
        <w:rPr>
          <w:rFonts w:ascii="仿宋_GB2312" w:eastAsia="仿宋_GB2312" w:hAnsi="仿宋" w:hint="eastAsia"/>
          <w:sz w:val="32"/>
          <w:szCs w:val="32"/>
        </w:rPr>
        <w:lastRenderedPageBreak/>
        <w:t>效评价和结果应用；二是做好项目档案的收集和整理工作；三是做好项目的交付使用管理工作。</w:t>
      </w:r>
    </w:p>
    <w:p w:rsidR="00306DD4" w:rsidRDefault="00306DD4" w:rsidP="00306DD4">
      <w:pPr>
        <w:numPr>
          <w:ilvl w:val="0"/>
          <w:numId w:val="4"/>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检查验收</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12月20，各建设单位要向县林业局提交验收申请，县林业局组织相关人员，按照市林业局批复的实施方案要求，进行检查验收，确保完成目标任务，符合项目实施要求，达到预期目标，并出具验收报告。对检查验收不合格的，按照检查组提出的整改要求，限时整改。</w:t>
      </w:r>
    </w:p>
    <w:p w:rsidR="00306DD4" w:rsidRDefault="00306DD4" w:rsidP="00306DD4">
      <w:pPr>
        <w:numPr>
          <w:ilvl w:val="0"/>
          <w:numId w:val="4"/>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资金拨付</w:t>
      </w:r>
    </w:p>
    <w:p w:rsidR="00306DD4" w:rsidRDefault="00306DD4" w:rsidP="00306DD4">
      <w:p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仿宋" w:hint="eastAsia"/>
          <w:sz w:val="32"/>
          <w:szCs w:val="32"/>
        </w:rPr>
      </w:pPr>
      <w:r>
        <w:rPr>
          <w:rFonts w:ascii="仿宋_GB2312" w:eastAsia="仿宋_GB2312" w:hint="eastAsia"/>
          <w:b/>
          <w:bCs/>
          <w:sz w:val="32"/>
          <w:szCs w:val="32"/>
        </w:rPr>
        <w:t>1、资金管理：</w:t>
      </w:r>
      <w:r>
        <w:rPr>
          <w:rFonts w:ascii="仿宋_GB2312" w:eastAsia="仿宋_GB2312" w:hint="eastAsia"/>
          <w:sz w:val="32"/>
          <w:szCs w:val="32"/>
        </w:rPr>
        <w:t>本项目资金为省级林业改革发展资金，资金管理要严格按照</w:t>
      </w:r>
      <w:r>
        <w:rPr>
          <w:rFonts w:ascii="仿宋" w:eastAsia="仿宋" w:hAnsi="仿宋" w:hint="eastAsia"/>
          <w:sz w:val="32"/>
          <w:szCs w:val="32"/>
        </w:rPr>
        <w:t>《陕西省省级草原改革发展资金管理办法》</w:t>
      </w:r>
      <w:r>
        <w:rPr>
          <w:rFonts w:ascii="仿宋_GB2312" w:eastAsia="仿宋_GB2312" w:hint="eastAsia"/>
          <w:sz w:val="32"/>
          <w:szCs w:val="32"/>
        </w:rPr>
        <w:t>相关要求，严格项目资金管理，实行专户储存、专账管理、专款专用，严禁截留、挪用，</w:t>
      </w:r>
      <w:r>
        <w:rPr>
          <w:rFonts w:ascii="仿宋_GB2312" w:eastAsia="仿宋_GB2312" w:hAnsi="仿宋" w:hint="eastAsia"/>
          <w:sz w:val="32"/>
          <w:szCs w:val="32"/>
        </w:rPr>
        <w:t>确保资金安全和资金成效。</w:t>
      </w:r>
    </w:p>
    <w:p w:rsidR="00306DD4" w:rsidRDefault="00306DD4" w:rsidP="00306DD4">
      <w:p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sz w:val="32"/>
          <w:szCs w:val="32"/>
        </w:rPr>
      </w:pPr>
      <w:r>
        <w:rPr>
          <w:rFonts w:ascii="仿宋_GB2312" w:eastAsia="仿宋_GB2312" w:hint="eastAsia"/>
          <w:b/>
          <w:bCs/>
          <w:sz w:val="32"/>
          <w:szCs w:val="32"/>
        </w:rPr>
        <w:t>2、资金拨付：</w:t>
      </w:r>
      <w:r>
        <w:rPr>
          <w:rFonts w:ascii="仿宋_GB2312" w:eastAsia="仿宋_GB2312" w:hint="eastAsia"/>
          <w:sz w:val="32"/>
          <w:szCs w:val="32"/>
        </w:rPr>
        <w:t>项目启动后，经业主申请，按项目验收进度拨付资金，项目建设完成后，根据镇级和县林业局组织检查组开展自查验收，报请市林业局验收合格后，拨付补助资金。建设单位需提供的资料：①项目建设申请，建设单位与林业局签署的协议，②带动增收承诺书（经营主体向林业局承诺），③增收协议（经营主体与帮扶户签订），④工资发放台账、林地流转或入股分红、产品回收等带动</w:t>
      </w:r>
      <w:proofErr w:type="gramStart"/>
      <w:r>
        <w:rPr>
          <w:rFonts w:ascii="仿宋_GB2312" w:eastAsia="仿宋_GB2312" w:hint="eastAsia"/>
          <w:sz w:val="32"/>
          <w:szCs w:val="32"/>
        </w:rPr>
        <w:t>增收台</w:t>
      </w:r>
      <w:proofErr w:type="gramEnd"/>
      <w:r>
        <w:rPr>
          <w:rFonts w:ascii="仿宋_GB2312" w:eastAsia="仿宋_GB2312" w:hint="eastAsia"/>
          <w:sz w:val="32"/>
          <w:szCs w:val="32"/>
        </w:rPr>
        <w:t>账和银行转账回执单，⑤项目建设内容及带动增收情况在村委会公开公示照片、远景和近景各一张，（⑥项目建设过程照片8张（A4纸每页排版4张照片），⑦检查组出具的项目验收报告，⑧主要领导及经办人员签字后的费用发票，⑨建设单位</w:t>
      </w:r>
      <w:r>
        <w:rPr>
          <w:rFonts w:ascii="仿宋_GB2312" w:eastAsia="仿宋_GB2312" w:hint="eastAsia"/>
          <w:sz w:val="32"/>
          <w:szCs w:val="32"/>
        </w:rPr>
        <w:lastRenderedPageBreak/>
        <w:t>银行账号及开户行地址（单位名称与合同名称一致）、建设单位法人身份证复印件。确保在2023年12月20日前完成2023年安康市白河县核桃等经济林提质增效项目</w:t>
      </w:r>
      <w:r>
        <w:rPr>
          <w:rFonts w:ascii="仿宋_GB2312" w:eastAsia="仿宋_GB2312" w:hAnsi="仿宋" w:hint="eastAsia"/>
          <w:sz w:val="32"/>
          <w:szCs w:val="32"/>
        </w:rPr>
        <w:t>建设任务</w:t>
      </w:r>
      <w:r>
        <w:rPr>
          <w:rFonts w:ascii="仿宋_GB2312" w:eastAsia="仿宋_GB2312" w:hint="eastAsia"/>
          <w:sz w:val="32"/>
          <w:szCs w:val="32"/>
        </w:rPr>
        <w:t>。</w:t>
      </w:r>
    </w:p>
    <w:p w:rsidR="00306DD4" w:rsidRDefault="00306DD4" w:rsidP="00306DD4">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黑体" w:eastAsia="黑体" w:hAnsi="黑体" w:hint="eastAsia"/>
          <w:sz w:val="32"/>
          <w:szCs w:val="32"/>
        </w:rPr>
        <w:t xml:space="preserve">保障措施                                    </w:t>
      </w:r>
    </w:p>
    <w:p w:rsidR="00306DD4" w:rsidRDefault="00306DD4" w:rsidP="00306DD4">
      <w:pPr>
        <w:numPr>
          <w:ilvl w:val="0"/>
          <w:numId w:val="5"/>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强化领导，明确责任</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为全面做好核桃等经济林提质增效项目，白河县林业局成立了以局长为组长，各联镇领导和包抓技术干部为成员的领导小组，明确了具体股室承担业务工作，通过加强施工中的管理和质量把控，及时掌握施工进度，及时向市林业局报告项目进展有关情况，做到分工明确、责任清晰，紧密配合，形成合力，确保此项工作顺利开展，有效提高工作效能和效率。</w:t>
      </w:r>
    </w:p>
    <w:p w:rsidR="00306DD4" w:rsidRDefault="00306DD4" w:rsidP="00306DD4">
      <w:pPr>
        <w:numPr>
          <w:ilvl w:val="0"/>
          <w:numId w:val="5"/>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科学管理、确保质量</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对参与项目建设的经营主体和技术人员进行技术培训，提高业务水平，并做好“事前指导、中间检查、竣工验收”三个环节管理。通过事前指导，提出明确的技术标准和质量要求，中间检查要始终贯穿于工程建设的全过程，通过竣工验收，检验成效，总结经验，奖优罚劣。同时强化工程监督检查机制，对工程建设进行全过程监督检查，发现问题，及时解决，确保工程建设质量。</w:t>
      </w:r>
    </w:p>
    <w:p w:rsidR="00306DD4" w:rsidRDefault="00306DD4" w:rsidP="00306DD4">
      <w:pPr>
        <w:numPr>
          <w:ilvl w:val="0"/>
          <w:numId w:val="5"/>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加强管护，巩固成果</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采取多种形式，多方筹集资金，制定切实可行的管护制度，加大对项目作业区的管护力度；突出重点，打造产业重点镇村，扩大规范化建设基地规模，注重科技成果推广应用，</w:t>
      </w:r>
      <w:r>
        <w:rPr>
          <w:rFonts w:ascii="仿宋_GB2312" w:eastAsia="仿宋_GB2312" w:hint="eastAsia"/>
          <w:sz w:val="32"/>
          <w:szCs w:val="32"/>
        </w:rPr>
        <w:lastRenderedPageBreak/>
        <w:t>不断提升经营管理技术水平，引领全县林业产业发展，提升产业发展新水平。进一步鼓励动员企业、专业合作社、造林大户投身林业产业发展，规模开发林产品，带动周边群众和社会力量，积极参与林产品开发，形成全民参与，全社会大办林业产业的氛围。</w:t>
      </w:r>
    </w:p>
    <w:p w:rsidR="00306DD4" w:rsidRDefault="00306DD4" w:rsidP="00306DD4">
      <w:pPr>
        <w:numPr>
          <w:ilvl w:val="0"/>
          <w:numId w:val="6"/>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严格检查、规范管理</w:t>
      </w:r>
    </w:p>
    <w:p w:rsidR="00306DD4" w:rsidRDefault="00306DD4" w:rsidP="00306DD4">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及时开展项目检查验收，做好项目建设全流程档案资料管理，将项目技术资料、竣工验收资料等分类存放，确保不遗失、不漏项，并注意留存项目建设期前、后期之间的照片、视频等各类影像资料。完善项目建设联</w:t>
      </w:r>
      <w:proofErr w:type="gramStart"/>
      <w:r>
        <w:rPr>
          <w:rFonts w:ascii="仿宋_GB2312" w:eastAsia="仿宋_GB2312" w:hint="eastAsia"/>
          <w:sz w:val="32"/>
          <w:szCs w:val="32"/>
        </w:rPr>
        <w:t>农益农</w:t>
      </w:r>
      <w:proofErr w:type="gramEnd"/>
      <w:r>
        <w:rPr>
          <w:rFonts w:ascii="仿宋_GB2312" w:eastAsia="仿宋_GB2312" w:hint="eastAsia"/>
          <w:sz w:val="32"/>
          <w:szCs w:val="32"/>
        </w:rPr>
        <w:t>档案，确保项目建设成效。</w:t>
      </w:r>
    </w:p>
    <w:p w:rsidR="00306DD4" w:rsidRDefault="00306DD4" w:rsidP="00306DD4">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绩效目标</w:t>
      </w:r>
    </w:p>
    <w:p w:rsidR="00306DD4" w:rsidRDefault="00306DD4" w:rsidP="00306DD4">
      <w:pPr>
        <w:rPr>
          <w:rFonts w:hint="eastAsia"/>
        </w:rPr>
      </w:pPr>
      <w:r>
        <w:rPr>
          <w:rFonts w:ascii="仿宋_GB2312" w:eastAsia="仿宋_GB2312" w:hAnsi="黑体" w:hint="eastAsia"/>
          <w:sz w:val="32"/>
          <w:szCs w:val="32"/>
        </w:rPr>
        <w:t>项目建成后将</w:t>
      </w:r>
      <w:r>
        <w:rPr>
          <w:rFonts w:ascii="仿宋_GB2312" w:eastAsia="仿宋_GB2312" w:hint="eastAsia"/>
          <w:sz w:val="32"/>
          <w:szCs w:val="32"/>
        </w:rPr>
        <w:t>发挥很大的经济、社会和生态效益。一是通过实施项目，能使全县生态环境在新旧两轮退耕还</w:t>
      </w:r>
      <w:proofErr w:type="gramStart"/>
      <w:r>
        <w:rPr>
          <w:rFonts w:ascii="仿宋_GB2312" w:eastAsia="仿宋_GB2312" w:hint="eastAsia"/>
          <w:sz w:val="32"/>
          <w:szCs w:val="32"/>
        </w:rPr>
        <w:t>林成果</w:t>
      </w:r>
      <w:proofErr w:type="gramEnd"/>
      <w:r>
        <w:rPr>
          <w:rFonts w:ascii="仿宋_GB2312" w:eastAsia="仿宋_GB2312" w:hint="eastAsia"/>
          <w:sz w:val="32"/>
          <w:szCs w:val="32"/>
        </w:rPr>
        <w:t>的基础上，进一步好转并步入良性循环，对现有的5000亩木瓜、香椿等经济林实施规范管理，能有效提升全县生态效益，达到涵养水源、保持水土流失、增加森林郁闭度的目的；二是增加了农民的收入，5000亩经济林产业的发展，可带动不低于200户群众增收不低于30万元，实现就近就业。三是增加了林业产业产值，通过项目的实施，可使实施地块的经济林管理更加规范，发挥出应有的经济价值。四是产业结构得到调整。项目的实施可提高农民发展林业产业的积极性，通</w:t>
      </w:r>
      <w:r>
        <w:rPr>
          <w:rFonts w:ascii="仿宋_GB2312" w:eastAsia="仿宋_GB2312" w:hint="eastAsia"/>
          <w:sz w:val="32"/>
          <w:szCs w:val="32"/>
        </w:rPr>
        <w:lastRenderedPageBreak/>
        <w:t>过园区和产业大户的带动，农民对发展林业，开发林产品，实现增收致富有了很大的决心和信心，可以促进产业得到进一步的发展，产业结构得到更合理的调整。</w:t>
      </w:r>
    </w:p>
    <w:p w:rsidR="001852E7" w:rsidRDefault="001852E7"/>
    <w:sectPr w:rsidR="001852E7" w:rsidSect="001852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8E8"/>
    <w:multiLevelType w:val="multilevel"/>
    <w:tmpl w:val="53D6AB1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C65BA6"/>
    <w:multiLevelType w:val="multilevel"/>
    <w:tmpl w:val="77F0BA2C"/>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1D79A6"/>
    <w:multiLevelType w:val="multilevel"/>
    <w:tmpl w:val="6AA49D0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C448F5"/>
    <w:multiLevelType w:val="multilevel"/>
    <w:tmpl w:val="4FC49BBC"/>
    <w:lvl w:ilvl="0">
      <w:start w:val="4"/>
      <w:numFmt w:val="chineseCounting"/>
      <w:suff w:val="nothing"/>
      <w:lvlText w:val="%1、"/>
      <w:lvlJc w:val="left"/>
      <w:pPr>
        <w:ind w:left="0" w:firstLine="0"/>
      </w:pPr>
      <w:rPr>
        <w:rFonts w:ascii="黑体" w:eastAsia="黑体" w:hAnsi="黑体" w:hint="eastAsia"/>
        <w:sz w:val="36"/>
        <w:szCs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12D1FD3"/>
    <w:multiLevelType w:val="multilevel"/>
    <w:tmpl w:val="1CC04592"/>
    <w:lvl w:ilvl="0">
      <w:start w:val="4"/>
      <w:numFmt w:val="chineseCounting"/>
      <w:lvlText w:val="(%1)"/>
      <w:lvlJc w:val="left"/>
      <w:pPr>
        <w:tabs>
          <w:tab w:val="num" w:pos="312"/>
        </w:tabs>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1C4D48"/>
    <w:multiLevelType w:val="multilevel"/>
    <w:tmpl w:val="2EFE529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6DD4"/>
    <w:rsid w:val="001852E7"/>
    <w:rsid w:val="00306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06DD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306DD4"/>
    <w:pPr>
      <w:jc w:val="left"/>
    </w:pPr>
    <w:rPr>
      <w:rFonts w:ascii="宋体" w:hAnsi="宋体" w:cs="宋体"/>
      <w:kern w:val="0"/>
      <w:sz w:val="24"/>
      <w:szCs w:val="24"/>
    </w:rPr>
  </w:style>
  <w:style w:type="character" w:customStyle="1" w:styleId="HTMLChar">
    <w:name w:val="HTML 预设格式 Char"/>
    <w:basedOn w:val="a0"/>
    <w:link w:val="HTML"/>
    <w:uiPriority w:val="99"/>
    <w:semiHidden/>
    <w:rsid w:val="00306DD4"/>
    <w:rPr>
      <w:rFonts w:ascii="宋体" w:eastAsia="宋体" w:hAnsi="宋体" w:cs="宋体"/>
      <w:kern w:val="0"/>
      <w:sz w:val="24"/>
      <w:szCs w:val="24"/>
    </w:rPr>
  </w:style>
  <w:style w:type="paragraph" w:styleId="3">
    <w:name w:val="Body Text 3"/>
    <w:basedOn w:val="a"/>
    <w:link w:val="3Char"/>
    <w:uiPriority w:val="99"/>
    <w:semiHidden/>
    <w:unhideWhenUsed/>
    <w:rsid w:val="00306DD4"/>
    <w:pPr>
      <w:spacing w:after="120"/>
    </w:pPr>
    <w:rPr>
      <w:sz w:val="16"/>
      <w:szCs w:val="16"/>
    </w:rPr>
  </w:style>
  <w:style w:type="character" w:customStyle="1" w:styleId="3Char">
    <w:name w:val="正文文本 3 Char"/>
    <w:basedOn w:val="a0"/>
    <w:link w:val="3"/>
    <w:uiPriority w:val="99"/>
    <w:semiHidden/>
    <w:rsid w:val="00306DD4"/>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9264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491</Words>
  <Characters>2800</Characters>
  <Application>Microsoft Office Word</Application>
  <DocSecurity>0</DocSecurity>
  <Lines>23</Lines>
  <Paragraphs>6</Paragraphs>
  <ScaleCrop>false</ScaleCrop>
  <Company>Microsoft</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2023-11-29T09:20:00Z</dcterms:created>
  <dcterms:modified xsi:type="dcterms:W3CDTF">2023-11-29T09:22:00Z</dcterms:modified>
</cp:coreProperties>
</file>